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5453155A"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w:t>
      </w:r>
      <w:r w:rsidR="00FF58FB">
        <w:rPr>
          <w:rFonts w:ascii="Arial" w:hAnsi="Arial" w:cs="Arial"/>
          <w:b/>
          <w:kern w:val="2"/>
          <w:sz w:val="24"/>
          <w:szCs w:val="24"/>
          <w:lang w:eastAsia="zh-CN"/>
        </w:rPr>
        <w:t xml:space="preserve">6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BA0F9C">
        <w:rPr>
          <w:rFonts w:ascii="Arial" w:hAnsi="Arial" w:cs="Arial"/>
          <w:b/>
          <w:kern w:val="2"/>
          <w:sz w:val="24"/>
          <w:szCs w:val="24"/>
          <w:lang w:eastAsia="zh-CN"/>
        </w:rPr>
        <w:t>05336</w:t>
      </w:r>
    </w:p>
    <w:p w14:paraId="0E0AA466" w14:textId="20995B06" w:rsidR="005C1221" w:rsidRPr="004D606B" w:rsidRDefault="00FF58FB" w:rsidP="00C27C45">
      <w:pPr>
        <w:jc w:val="left"/>
        <w:rPr>
          <w:b/>
        </w:rPr>
      </w:pPr>
      <w:r w:rsidRPr="00FF58FB">
        <w:rPr>
          <w:rFonts w:ascii="Arial" w:hAnsi="Arial"/>
          <w:b/>
          <w:sz w:val="24"/>
        </w:rPr>
        <w:t xml:space="preserve">Fukuoka, Japan, May </w:t>
      </w:r>
      <w:r w:rsidR="002C566C">
        <w:rPr>
          <w:rFonts w:ascii="Arial" w:hAnsi="Arial"/>
          <w:b/>
          <w:sz w:val="24"/>
        </w:rPr>
        <w:t>20 - 24</w:t>
      </w:r>
      <w:r w:rsidRPr="00FF58FB">
        <w:rPr>
          <w:rFonts w:ascii="Arial" w:hAnsi="Arial"/>
          <w:b/>
          <w:sz w:val="24"/>
        </w:rPr>
        <w:t>,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3F5C334B"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2A5FC2">
        <w:rPr>
          <w:b/>
          <w:kern w:val="2"/>
          <w:lang w:eastAsia="zh-CN"/>
        </w:rPr>
        <w:t>8.1.2.1</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7D5C178E"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83F44" w:rsidRPr="00C83F44">
        <w:rPr>
          <w:b/>
          <w:kern w:val="2"/>
          <w:lang w:eastAsia="zh-CN"/>
        </w:rPr>
        <w:t xml:space="preserve">Discussion on </w:t>
      </w:r>
      <w:r w:rsidR="0058600B">
        <w:rPr>
          <w:b/>
          <w:kern w:val="2"/>
          <w:lang w:eastAsia="zh-CN"/>
        </w:rPr>
        <w:t xml:space="preserve">functionality based </w:t>
      </w:r>
      <w:r w:rsidR="00C83F44" w:rsidRPr="00C83F44">
        <w:rPr>
          <w:b/>
          <w:kern w:val="2"/>
          <w:lang w:eastAsia="zh-CN"/>
        </w:rPr>
        <w:t>LCM for NW-sided model</w:t>
      </w:r>
      <w:r w:rsidR="00BB7726">
        <w:rPr>
          <w:b/>
          <w:kern w:val="2"/>
          <w:lang w:eastAsia="zh-CN"/>
        </w:rPr>
        <w:t xml:space="preserve"> for Beam management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173E903E" w14:textId="3BA8B4F6" w:rsidR="00FF58FB" w:rsidRDefault="00FF58FB" w:rsidP="00E13226">
      <w:pPr>
        <w:rPr>
          <w:lang w:val="en-GB" w:eastAsia="zh-CN"/>
        </w:rPr>
      </w:pPr>
      <w:bookmarkStart w:id="2" w:name="_Ref129681832"/>
      <w:r>
        <w:rPr>
          <w:lang w:val="en-GB" w:eastAsia="zh-CN"/>
        </w:rPr>
        <w:t>At RAN2#125bis</w:t>
      </w:r>
      <w:r w:rsidR="006E0F31">
        <w:rPr>
          <w:lang w:val="en-GB" w:eastAsia="zh-CN"/>
        </w:rPr>
        <w:t xml:space="preserve"> meeting, </w:t>
      </w:r>
      <w:r w:rsidR="00693992">
        <w:rPr>
          <w:lang w:val="en-GB" w:eastAsia="zh-CN"/>
        </w:rPr>
        <w:t xml:space="preserve">we have the following agreement for the </w:t>
      </w:r>
      <w:r w:rsidR="00693992" w:rsidRPr="00693992">
        <w:rPr>
          <w:lang w:val="en-GB" w:eastAsia="zh-CN"/>
        </w:rPr>
        <w:t>functionality based LCM for NW-sided model</w:t>
      </w:r>
      <w:r w:rsidR="00693992">
        <w:rPr>
          <w:lang w:val="en-GB" w:eastAsia="zh-CN"/>
        </w:rPr>
        <w:t>.</w:t>
      </w:r>
    </w:p>
    <w:tbl>
      <w:tblPr>
        <w:tblStyle w:val="ae"/>
        <w:tblW w:w="0" w:type="auto"/>
        <w:tblLook w:val="04A0" w:firstRow="1" w:lastRow="0" w:firstColumn="1" w:lastColumn="0" w:noHBand="0" w:noVBand="1"/>
      </w:tblPr>
      <w:tblGrid>
        <w:gridCol w:w="9307"/>
      </w:tblGrid>
      <w:tr w:rsidR="001C0A6F" w14:paraId="3EB787D7" w14:textId="77777777" w:rsidTr="001C0A6F">
        <w:tc>
          <w:tcPr>
            <w:tcW w:w="9307" w:type="dxa"/>
          </w:tcPr>
          <w:p w14:paraId="470C1075" w14:textId="77777777" w:rsidR="001C0A6F" w:rsidRPr="00B56374" w:rsidRDefault="001C0A6F" w:rsidP="001C0A6F">
            <w:pPr>
              <w:rPr>
                <w:bCs/>
                <w:sz w:val="20"/>
                <w:lang w:eastAsia="zh-CN"/>
              </w:rPr>
            </w:pPr>
            <w:r w:rsidRPr="00B56374">
              <w:rPr>
                <w:bCs/>
                <w:sz w:val="20"/>
                <w:lang w:eastAsia="zh-CN"/>
              </w:rPr>
              <w:t>Agreements</w:t>
            </w:r>
          </w:p>
          <w:p w14:paraId="34E03C89" w14:textId="77777777" w:rsidR="001C0A6F" w:rsidRPr="00B56374" w:rsidRDefault="001C0A6F" w:rsidP="001C0A6F">
            <w:pPr>
              <w:rPr>
                <w:bCs/>
                <w:sz w:val="20"/>
                <w:lang w:eastAsia="zh-CN"/>
              </w:rPr>
            </w:pPr>
            <w:r w:rsidRPr="00B56374">
              <w:rPr>
                <w:bCs/>
                <w:sz w:val="20"/>
                <w:lang w:eastAsia="zh-CN"/>
              </w:rPr>
              <w:t>1</w:t>
            </w:r>
            <w:r w:rsidRPr="00B56374">
              <w:rPr>
                <w:bCs/>
                <w:sz w:val="20"/>
                <w:lang w:eastAsia="zh-CN"/>
              </w:rPr>
              <w:tab/>
              <w:t>RAN2 confirms that UE will not be informed about any gNB/LMF-sided model/functionality management decision (e.g., selection, (de)activation, switching, fallback, etc.)</w:t>
            </w:r>
          </w:p>
          <w:p w14:paraId="197F1A0E" w14:textId="77777777" w:rsidR="001C0A6F" w:rsidRPr="00B56374" w:rsidRDefault="001C0A6F" w:rsidP="001C0A6F">
            <w:pPr>
              <w:rPr>
                <w:bCs/>
                <w:sz w:val="20"/>
                <w:lang w:eastAsia="zh-CN"/>
              </w:rPr>
            </w:pPr>
            <w:r w:rsidRPr="00B56374">
              <w:rPr>
                <w:bCs/>
                <w:sz w:val="20"/>
                <w:lang w:eastAsia="zh-CN"/>
              </w:rPr>
              <w:t>2</w:t>
            </w:r>
            <w:r w:rsidRPr="00B56374">
              <w:rPr>
                <w:bCs/>
                <w:sz w:val="20"/>
                <w:lang w:eastAsia="zh-CN"/>
              </w:rPr>
              <w:tab/>
              <w:t xml:space="preserve">RAN2 confirms that UE will not be involved in any gNB/LMF-sided model/functionality management decision making (e.g., selection, (de)activation, switching, fallback, etc.), except being configured to provide the required measurement/data. </w:t>
            </w:r>
          </w:p>
          <w:p w14:paraId="295D87D9" w14:textId="77777777" w:rsidR="001C0A6F" w:rsidRPr="00B56374" w:rsidRDefault="001C0A6F" w:rsidP="00E13226">
            <w:pPr>
              <w:rPr>
                <w:bCs/>
                <w:sz w:val="20"/>
                <w:lang w:eastAsia="zh-CN"/>
              </w:rPr>
            </w:pPr>
            <w:r w:rsidRPr="00B56374">
              <w:rPr>
                <w:bCs/>
                <w:sz w:val="20"/>
                <w:lang w:eastAsia="zh-CN"/>
              </w:rPr>
              <w:t>3</w:t>
            </w:r>
            <w:r w:rsidRPr="00B56374">
              <w:rPr>
                <w:bCs/>
                <w:sz w:val="20"/>
                <w:lang w:eastAsia="zh-CN"/>
              </w:rPr>
              <w:tab/>
              <w:t>RAN2 focuses on the data collection procedure from UE to NW (e.g., gNB, LMF, or OAM) for the sake of NW-sided model LCM (including training, inference, management).</w:t>
            </w:r>
          </w:p>
          <w:p w14:paraId="2CBAA5D0" w14:textId="77777777" w:rsidR="00693992" w:rsidRPr="00B56374" w:rsidRDefault="00693992" w:rsidP="00693992">
            <w:pPr>
              <w:rPr>
                <w:bCs/>
                <w:sz w:val="20"/>
                <w:lang w:eastAsia="zh-CN"/>
              </w:rPr>
            </w:pPr>
            <w:r w:rsidRPr="00B56374">
              <w:rPr>
                <w:bCs/>
                <w:sz w:val="20"/>
                <w:lang w:eastAsia="zh-CN"/>
              </w:rPr>
              <w:t>Agreements:</w:t>
            </w:r>
          </w:p>
          <w:p w14:paraId="0F77F5BB" w14:textId="77777777" w:rsidR="00693992" w:rsidRPr="00B56374" w:rsidRDefault="00693992" w:rsidP="00693992">
            <w:pPr>
              <w:rPr>
                <w:bCs/>
                <w:sz w:val="20"/>
                <w:lang w:eastAsia="zh-CN"/>
              </w:rPr>
            </w:pPr>
            <w:r w:rsidRPr="00B56374">
              <w:rPr>
                <w:bCs/>
                <w:sz w:val="20"/>
                <w:lang w:eastAsia="zh-CN"/>
              </w:rPr>
              <w:t>1</w:t>
            </w:r>
            <w:r w:rsidRPr="00B56374">
              <w:rPr>
                <w:bCs/>
                <w:sz w:val="20"/>
                <w:lang w:eastAsia="zh-CN"/>
              </w:rPr>
              <w:tab/>
              <w:t>RAN2 to consider an RRC configuration to configure radio measurements and the related reporting to enable data collection for NW-side training</w:t>
            </w:r>
          </w:p>
          <w:p w14:paraId="081AC042" w14:textId="77777777" w:rsidR="00693992" w:rsidRPr="00B56374" w:rsidRDefault="00693992" w:rsidP="00693992">
            <w:pPr>
              <w:rPr>
                <w:bCs/>
                <w:sz w:val="20"/>
                <w:lang w:eastAsia="zh-CN"/>
              </w:rPr>
            </w:pPr>
            <w:r w:rsidRPr="00B56374">
              <w:rPr>
                <w:bCs/>
                <w:sz w:val="20"/>
                <w:lang w:eastAsia="zh-CN"/>
              </w:rPr>
              <w:t>2</w:t>
            </w:r>
            <w:r w:rsidRPr="00B56374">
              <w:rPr>
                <w:bCs/>
                <w:sz w:val="20"/>
                <w:lang w:eastAsia="zh-CN"/>
              </w:rPr>
              <w:tab/>
              <w:t>For AI/ML based beam management, RAN2 assumes the L1 measurement framework shall be used for configuring the input data of the NW side AI/ML model inference.  FFS if further enhancements are needed</w:t>
            </w:r>
          </w:p>
          <w:p w14:paraId="054E55BC" w14:textId="77777777" w:rsidR="00693992" w:rsidRPr="00B56374" w:rsidRDefault="00693992" w:rsidP="00693992">
            <w:pPr>
              <w:rPr>
                <w:bCs/>
                <w:sz w:val="20"/>
                <w:lang w:eastAsia="zh-CN"/>
              </w:rPr>
            </w:pPr>
            <w:r w:rsidRPr="00B56374">
              <w:rPr>
                <w:bCs/>
                <w:sz w:val="20"/>
                <w:lang w:eastAsia="zh-CN"/>
              </w:rPr>
              <w:t>3</w:t>
            </w:r>
            <w:r w:rsidRPr="00B56374">
              <w:rPr>
                <w:bCs/>
                <w:sz w:val="20"/>
                <w:lang w:eastAsia="zh-CN"/>
              </w:rPr>
              <w:tab/>
              <w:t xml:space="preserve">There is no specification impact associated to gNB-side model inference, depending on further RAN1 input.    </w:t>
            </w:r>
          </w:p>
          <w:p w14:paraId="293BB1CA" w14:textId="0F483883" w:rsidR="00693992" w:rsidRPr="00B56374" w:rsidRDefault="00352154" w:rsidP="00693992">
            <w:pPr>
              <w:rPr>
                <w:bCs/>
                <w:sz w:val="20"/>
                <w:lang w:eastAsia="zh-CN"/>
              </w:rPr>
            </w:pPr>
            <w:r w:rsidRPr="00B56374">
              <w:rPr>
                <w:bCs/>
                <w:sz w:val="20"/>
                <w:lang w:eastAsia="zh-CN"/>
              </w:rPr>
              <w:t>4</w:t>
            </w:r>
            <w:r w:rsidRPr="00B56374">
              <w:rPr>
                <w:bCs/>
                <w:sz w:val="20"/>
                <w:lang w:eastAsia="zh-CN"/>
              </w:rPr>
              <w:tab/>
              <w:t>FFS whether t</w:t>
            </w:r>
            <w:r w:rsidR="00693992" w:rsidRPr="00B56374">
              <w:rPr>
                <w:bCs/>
                <w:sz w:val="20"/>
                <w:lang w:eastAsia="zh-CN"/>
              </w:rPr>
              <w:t>here is specification impact associated to gNB-side model monitoring.</w:t>
            </w:r>
          </w:p>
          <w:p w14:paraId="72205777" w14:textId="77777777" w:rsidR="00693992" w:rsidRPr="00B56374" w:rsidRDefault="00693992" w:rsidP="00693992">
            <w:pPr>
              <w:rPr>
                <w:bCs/>
                <w:sz w:val="20"/>
                <w:lang w:eastAsia="zh-CN"/>
              </w:rPr>
            </w:pPr>
            <w:r w:rsidRPr="00B56374">
              <w:rPr>
                <w:bCs/>
                <w:sz w:val="20"/>
                <w:lang w:eastAsia="zh-CN"/>
              </w:rPr>
              <w:t>5</w:t>
            </w:r>
            <w:r w:rsidRPr="00B56374">
              <w:rPr>
                <w:bCs/>
                <w:sz w:val="20"/>
                <w:lang w:eastAsia="zh-CN"/>
              </w:rPr>
              <w:tab/>
              <w:t>For POS, RAN2 assumes gNB or LMF could perform performance monitoring for case 3a and LMF is responsible for the performance monitoring for case 3b and wait for any further inputs from other WGs</w:t>
            </w:r>
          </w:p>
          <w:p w14:paraId="4C88FF50" w14:textId="5DC85C33" w:rsidR="001C0A6F" w:rsidRPr="001C0A6F" w:rsidRDefault="00693992" w:rsidP="00693992">
            <w:pPr>
              <w:rPr>
                <w:bCs/>
                <w:lang w:eastAsia="zh-CN"/>
              </w:rPr>
            </w:pPr>
            <w:r w:rsidRPr="00B56374">
              <w:rPr>
                <w:bCs/>
                <w:sz w:val="20"/>
                <w:lang w:eastAsia="zh-CN"/>
              </w:rPr>
              <w:t>6</w:t>
            </w:r>
            <w:r w:rsidRPr="00B56374">
              <w:rPr>
                <w:bCs/>
                <w:sz w:val="20"/>
                <w:lang w:eastAsia="zh-CN"/>
              </w:rPr>
              <w:tab/>
              <w:t>For POS, RAN2 assumes that NRPPa is used for the signalling between gNB and LMF for case 3a and 3b and the detailed signalling design is up to RAN3.</w:t>
            </w:r>
          </w:p>
        </w:tc>
      </w:tr>
    </w:tbl>
    <w:p w14:paraId="775E74B0" w14:textId="4A027C17" w:rsidR="001C0A6F" w:rsidRDefault="001C0A6F" w:rsidP="00FF58FB">
      <w:pPr>
        <w:rPr>
          <w:lang w:val="en-GB" w:eastAsia="zh-CN"/>
        </w:rPr>
      </w:pPr>
    </w:p>
    <w:p w14:paraId="5375CF24" w14:textId="3F5EC76D" w:rsidR="00524E50" w:rsidRDefault="00693992" w:rsidP="00AA4E92">
      <w:pPr>
        <w:rPr>
          <w:lang w:val="en-GB" w:eastAsia="zh-CN"/>
        </w:rPr>
      </w:pPr>
      <w:r>
        <w:rPr>
          <w:lang w:val="en-GB" w:eastAsia="zh-CN"/>
        </w:rPr>
        <w:t xml:space="preserve">This paper </w:t>
      </w:r>
      <w:r w:rsidR="00524E50">
        <w:rPr>
          <w:lang w:val="en-GB" w:eastAsia="zh-CN"/>
        </w:rPr>
        <w:t>is to discuss the following LCM components:</w:t>
      </w:r>
    </w:p>
    <w:p w14:paraId="321587C6" w14:textId="55E419B5" w:rsidR="00524E50" w:rsidRDefault="00524E50" w:rsidP="00AA4E92">
      <w:pPr>
        <w:rPr>
          <w:lang w:val="en-GB" w:eastAsia="zh-CN"/>
        </w:rPr>
      </w:pPr>
      <w:r>
        <w:rPr>
          <w:lang w:val="en-GB" w:eastAsia="zh-CN"/>
        </w:rPr>
        <w:t xml:space="preserve">- </w:t>
      </w:r>
      <w:r>
        <w:rPr>
          <w:rFonts w:hint="eastAsia"/>
          <w:lang w:val="en-GB" w:eastAsia="zh-CN"/>
        </w:rPr>
        <w:t>R</w:t>
      </w:r>
      <w:r>
        <w:rPr>
          <w:lang w:val="en-GB" w:eastAsia="zh-CN"/>
        </w:rPr>
        <w:t>AN2 impacts due to inference and monitoring</w:t>
      </w:r>
    </w:p>
    <w:p w14:paraId="6C26684A" w14:textId="4ECAF357" w:rsidR="00524E50" w:rsidRPr="00524E50" w:rsidRDefault="00524E50" w:rsidP="00AA4E92">
      <w:pPr>
        <w:rPr>
          <w:rFonts w:hint="eastAsia"/>
          <w:lang w:val="en-GB" w:eastAsia="zh-CN"/>
        </w:rPr>
      </w:pPr>
      <w:r>
        <w:rPr>
          <w:lang w:val="en-GB" w:eastAsia="zh-CN"/>
        </w:rPr>
        <w:t xml:space="preserve">- </w:t>
      </w:r>
      <w:r>
        <w:rPr>
          <w:rFonts w:hint="eastAsia"/>
          <w:lang w:val="en-GB" w:eastAsia="zh-CN"/>
        </w:rPr>
        <w:t>m</w:t>
      </w:r>
      <w:r>
        <w:rPr>
          <w:lang w:val="en-GB" w:eastAsia="zh-CN"/>
        </w:rPr>
        <w:t>odel trai</w:t>
      </w:r>
      <w:r w:rsidR="00736B8A">
        <w:rPr>
          <w:lang w:val="en-GB" w:eastAsia="zh-CN"/>
        </w:rPr>
        <w:t>ning</w:t>
      </w:r>
      <w:r>
        <w:rPr>
          <w:lang w:val="en-GB" w:eastAsia="zh-CN"/>
        </w:rPr>
        <w:t>/update/delivery</w:t>
      </w:r>
    </w:p>
    <w:p w14:paraId="4DCACBDE" w14:textId="306B995D" w:rsidR="006B62C9" w:rsidRPr="006B62C9" w:rsidRDefault="006B62C9" w:rsidP="006B62C9">
      <w:pPr>
        <w:ind w:left="425"/>
        <w:rPr>
          <w:bCs/>
          <w:lang w:eastAsia="zh-CN"/>
        </w:rPr>
      </w:pPr>
    </w:p>
    <w:p w14:paraId="444EB172" w14:textId="3FAB03F5" w:rsidR="00135EDA" w:rsidRDefault="003E3B65" w:rsidP="00641BA1">
      <w:pPr>
        <w:pStyle w:val="1"/>
        <w:rPr>
          <w:lang w:eastAsia="zh-CN"/>
        </w:rPr>
      </w:pPr>
      <w:r>
        <w:rPr>
          <w:lang w:eastAsia="zh-CN"/>
        </w:rPr>
        <w:t>Discussion</w:t>
      </w:r>
    </w:p>
    <w:p w14:paraId="7E44EF59" w14:textId="24642C65" w:rsidR="003F5336" w:rsidRDefault="003F5336" w:rsidP="003F5336">
      <w:pPr>
        <w:pStyle w:val="2"/>
        <w:rPr>
          <w:lang w:eastAsia="zh-CN"/>
        </w:rPr>
      </w:pPr>
      <w:r>
        <w:rPr>
          <w:lang w:eastAsia="zh-CN"/>
        </w:rPr>
        <w:t>RAN2 impacts due to inference</w:t>
      </w:r>
    </w:p>
    <w:p w14:paraId="64F171E8" w14:textId="0A555367" w:rsidR="00541A83" w:rsidRDefault="00541A83" w:rsidP="00541A83">
      <w:pPr>
        <w:pStyle w:val="af8"/>
      </w:pPr>
      <w:r>
        <w:t>RAN1#</w:t>
      </w:r>
      <w:r w:rsidRPr="001604BC">
        <w:t>1</w:t>
      </w:r>
      <w:r w:rsidR="00F375E4" w:rsidRPr="001604BC">
        <w:t>1</w:t>
      </w:r>
      <w:r w:rsidRPr="007708F5">
        <w:t>6bis [</w:t>
      </w:r>
      <w:r w:rsidR="00ED5900">
        <w:t>1</w:t>
      </w:r>
      <w:r w:rsidRPr="001604BC">
        <w:t>]</w:t>
      </w:r>
      <w:r>
        <w:t xml:space="preserve"> has made the following agreements</w:t>
      </w:r>
      <w:r w:rsidR="00CF0B91">
        <w:t xml:space="preserve"> for beam management use case</w:t>
      </w:r>
      <w:r>
        <w:t>:</w:t>
      </w:r>
    </w:p>
    <w:tbl>
      <w:tblPr>
        <w:tblStyle w:val="ae"/>
        <w:tblW w:w="0" w:type="auto"/>
        <w:tblLook w:val="04A0" w:firstRow="1" w:lastRow="0" w:firstColumn="1" w:lastColumn="0" w:noHBand="0" w:noVBand="1"/>
      </w:tblPr>
      <w:tblGrid>
        <w:gridCol w:w="9307"/>
      </w:tblGrid>
      <w:tr w:rsidR="00F375E4" w14:paraId="21FD4A99" w14:textId="77777777" w:rsidTr="00F375E4">
        <w:tc>
          <w:tcPr>
            <w:tcW w:w="9307" w:type="dxa"/>
          </w:tcPr>
          <w:p w14:paraId="52858FF4" w14:textId="77777777" w:rsidR="00F375E4" w:rsidRDefault="00F375E4" w:rsidP="00F375E4">
            <w:pPr>
              <w:rPr>
                <w:rFonts w:eastAsia="等线"/>
                <w:highlight w:val="green"/>
                <w:lang w:eastAsia="zh-CN"/>
              </w:rPr>
            </w:pPr>
            <w:r>
              <w:rPr>
                <w:rFonts w:eastAsia="等线" w:hint="eastAsia"/>
                <w:highlight w:val="green"/>
                <w:lang w:eastAsia="zh-CN"/>
              </w:rPr>
              <w:t>Agreement</w:t>
            </w:r>
          </w:p>
          <w:p w14:paraId="68F05C6E" w14:textId="77777777" w:rsidR="00F375E4" w:rsidRDefault="00F375E4" w:rsidP="00F375E4">
            <w:pPr>
              <w:rPr>
                <w:lang w:eastAsia="zh-CN"/>
              </w:rPr>
            </w:pPr>
            <w:r>
              <w:rPr>
                <w:lang w:eastAsia="zh-CN"/>
              </w:rPr>
              <w:t xml:space="preserve">For network-sided AI/ML model for BM-Case1 and BM-Case2, </w:t>
            </w:r>
          </w:p>
          <w:p w14:paraId="6816CB2A" w14:textId="77777777" w:rsidR="00F375E4" w:rsidRDefault="00F375E4" w:rsidP="00F375E4">
            <w:pPr>
              <w:pStyle w:val="af4"/>
              <w:numPr>
                <w:ilvl w:val="0"/>
                <w:numId w:val="31"/>
              </w:numPr>
              <w:autoSpaceDE/>
              <w:autoSpaceDN/>
              <w:adjustRightInd/>
              <w:snapToGrid/>
              <w:spacing w:after="180"/>
              <w:ind w:firstLineChars="0"/>
              <w:jc w:val="left"/>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4D7CF6FA" w14:textId="77777777" w:rsidR="00F375E4" w:rsidRDefault="00F375E4" w:rsidP="00F375E4">
            <w:pPr>
              <w:pStyle w:val="af4"/>
              <w:numPr>
                <w:ilvl w:val="0"/>
                <w:numId w:val="31"/>
              </w:numPr>
              <w:autoSpaceDE/>
              <w:autoSpaceDN/>
              <w:adjustRightInd/>
              <w:snapToGrid/>
              <w:spacing w:after="180"/>
              <w:ind w:firstLineChars="0"/>
              <w:jc w:val="left"/>
              <w:rPr>
                <w:lang w:eastAsia="zh-CN"/>
              </w:rPr>
            </w:pPr>
            <w:r>
              <w:rPr>
                <w:lang w:eastAsia="zh-CN"/>
              </w:rPr>
              <w:lastRenderedPageBreak/>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31B5AEBD" w14:textId="5948F52A" w:rsidR="00F375E4" w:rsidRDefault="00F375E4" w:rsidP="00CF0B91">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tc>
      </w:tr>
    </w:tbl>
    <w:p w14:paraId="02C4AFC3" w14:textId="77777777" w:rsidR="00541A83" w:rsidRDefault="00541A83" w:rsidP="00AA4E92">
      <w:pPr>
        <w:rPr>
          <w:bCs/>
          <w:lang w:eastAsia="zh-CN"/>
        </w:rPr>
      </w:pPr>
    </w:p>
    <w:p w14:paraId="67B7042B" w14:textId="0A6A41BB" w:rsidR="00541A83" w:rsidRDefault="00541A83" w:rsidP="00AA4E92">
      <w:pPr>
        <w:rPr>
          <w:bCs/>
          <w:lang w:eastAsia="zh-CN"/>
        </w:rPr>
      </w:pPr>
      <w:r>
        <w:rPr>
          <w:rFonts w:hint="eastAsia"/>
          <w:bCs/>
          <w:lang w:eastAsia="zh-CN"/>
        </w:rPr>
        <w:t>R</w:t>
      </w:r>
      <w:r>
        <w:rPr>
          <w:bCs/>
          <w:lang w:eastAsia="zh-CN"/>
        </w:rPr>
        <w:t>AN2#125bis agreements are listed as below:</w:t>
      </w:r>
    </w:p>
    <w:tbl>
      <w:tblPr>
        <w:tblStyle w:val="ae"/>
        <w:tblW w:w="0" w:type="auto"/>
        <w:tblLook w:val="04A0" w:firstRow="1" w:lastRow="0" w:firstColumn="1" w:lastColumn="0" w:noHBand="0" w:noVBand="1"/>
      </w:tblPr>
      <w:tblGrid>
        <w:gridCol w:w="9307"/>
      </w:tblGrid>
      <w:tr w:rsidR="00CF0B91" w14:paraId="5F0D67F2" w14:textId="77777777" w:rsidTr="00CF0B91">
        <w:tc>
          <w:tcPr>
            <w:tcW w:w="9307" w:type="dxa"/>
          </w:tcPr>
          <w:p w14:paraId="4792BB34" w14:textId="77777777" w:rsidR="00CF0B91" w:rsidRPr="00693992" w:rsidRDefault="00CF0B91" w:rsidP="00CF0B91">
            <w:pPr>
              <w:rPr>
                <w:bCs/>
                <w:lang w:eastAsia="zh-CN"/>
              </w:rPr>
            </w:pPr>
            <w:r w:rsidRPr="00693992">
              <w:rPr>
                <w:bCs/>
                <w:lang w:eastAsia="zh-CN"/>
              </w:rPr>
              <w:t>2</w:t>
            </w:r>
            <w:r w:rsidRPr="00693992">
              <w:rPr>
                <w:bCs/>
                <w:lang w:eastAsia="zh-CN"/>
              </w:rPr>
              <w:tab/>
              <w:t>For AI/ML based beam management, RAN2 assumes the L1 measurement framework shall be used for configuring the input data of the NW side AI/ML model inference.  FFS if further enhancements are needed</w:t>
            </w:r>
          </w:p>
          <w:p w14:paraId="09D22CCD" w14:textId="55387EFB" w:rsidR="00CF0B91" w:rsidRDefault="00CF0B91" w:rsidP="001604BC">
            <w:pPr>
              <w:rPr>
                <w:bCs/>
                <w:lang w:eastAsia="zh-CN"/>
              </w:rPr>
            </w:pPr>
            <w:r w:rsidRPr="00693992">
              <w:rPr>
                <w:bCs/>
                <w:lang w:eastAsia="zh-CN"/>
              </w:rPr>
              <w:t>3</w:t>
            </w:r>
            <w:r w:rsidRPr="00693992">
              <w:rPr>
                <w:bCs/>
                <w:lang w:eastAsia="zh-CN"/>
              </w:rPr>
              <w:tab/>
              <w:t xml:space="preserve">There is no specification impact associated to gNB-side model inference, depending on further RAN1 input.    </w:t>
            </w:r>
          </w:p>
        </w:tc>
      </w:tr>
    </w:tbl>
    <w:p w14:paraId="29686805" w14:textId="77777777" w:rsidR="00CF0B91" w:rsidRDefault="00CF0B91" w:rsidP="00AA4E92">
      <w:pPr>
        <w:rPr>
          <w:bCs/>
          <w:lang w:eastAsia="zh-CN"/>
        </w:rPr>
      </w:pPr>
    </w:p>
    <w:p w14:paraId="69CC5B6C" w14:textId="21FF578B" w:rsidR="001C58EA" w:rsidRDefault="00F806E2" w:rsidP="00541A83">
      <w:pPr>
        <w:rPr>
          <w:bCs/>
          <w:lang w:eastAsia="zh-CN"/>
        </w:rPr>
      </w:pPr>
      <w:r>
        <w:rPr>
          <w:rFonts w:hint="eastAsia"/>
          <w:bCs/>
          <w:lang w:eastAsia="zh-CN"/>
        </w:rPr>
        <w:t>F</w:t>
      </w:r>
      <w:r>
        <w:rPr>
          <w:bCs/>
          <w:lang w:eastAsia="zh-CN"/>
        </w:rPr>
        <w:t>or "</w:t>
      </w:r>
      <w:r w:rsidRPr="00693992">
        <w:rPr>
          <w:bCs/>
          <w:lang w:eastAsia="zh-CN"/>
        </w:rPr>
        <w:t>FFS if further enhancements are needed</w:t>
      </w:r>
      <w:r>
        <w:rPr>
          <w:bCs/>
          <w:lang w:eastAsia="zh-CN"/>
        </w:rPr>
        <w:t>",</w:t>
      </w:r>
      <w:r w:rsidR="00CC5A20">
        <w:rPr>
          <w:bCs/>
          <w:lang w:eastAsia="zh-CN"/>
        </w:rPr>
        <w:t xml:space="preserve"> </w:t>
      </w:r>
      <w:r w:rsidR="001C58EA">
        <w:rPr>
          <w:bCs/>
          <w:lang w:eastAsia="zh-CN"/>
        </w:rPr>
        <w:t xml:space="preserve">we think this FFS is actually not for RAN2 to decide. For now, </w:t>
      </w:r>
      <w:r w:rsidR="00CC5A20">
        <w:rPr>
          <w:bCs/>
          <w:lang w:eastAsia="zh-CN"/>
        </w:rPr>
        <w:t xml:space="preserve">RAN1 has agreed to use existing CSI framework for configurations (i.e. L1 </w:t>
      </w:r>
      <w:r w:rsidR="00BA0F9C">
        <w:rPr>
          <w:bCs/>
          <w:lang w:eastAsia="zh-CN"/>
        </w:rPr>
        <w:t>signalizing</w:t>
      </w:r>
      <w:r w:rsidR="00CC5A20">
        <w:rPr>
          <w:bCs/>
          <w:lang w:eastAsia="zh-CN"/>
        </w:rPr>
        <w:t xml:space="preserve">), </w:t>
      </w:r>
      <w:r w:rsidR="001C58EA">
        <w:rPr>
          <w:bCs/>
          <w:lang w:eastAsia="zh-CN"/>
        </w:rPr>
        <w:t>i</w:t>
      </w:r>
      <w:r w:rsidR="001C58EA">
        <w:t xml:space="preserve">f some </w:t>
      </w:r>
      <w:r w:rsidR="003F086D">
        <w:t>enhancements</w:t>
      </w:r>
      <w:r w:rsidR="001C58EA">
        <w:t xml:space="preserve"> are needed for CSI framework, they should be decided by RAN1 and then RAN2 can implement the necessary changes.</w:t>
      </w:r>
      <w:r w:rsidR="00B318D8">
        <w:t xml:space="preserve"> In general, </w:t>
      </w:r>
      <w:r w:rsidR="00CC5A20">
        <w:rPr>
          <w:bCs/>
          <w:lang w:eastAsia="zh-CN"/>
        </w:rPr>
        <w:t xml:space="preserve">we do not think any </w:t>
      </w:r>
      <w:r>
        <w:rPr>
          <w:bCs/>
          <w:lang w:eastAsia="zh-CN"/>
        </w:rPr>
        <w:t>enhancements are needed for inference procedure</w:t>
      </w:r>
      <w:r w:rsidR="00B318D8">
        <w:rPr>
          <w:bCs/>
          <w:lang w:eastAsia="zh-CN"/>
        </w:rPr>
        <w:t xml:space="preserve"> from RAN2</w:t>
      </w:r>
      <w:r>
        <w:rPr>
          <w:bCs/>
          <w:lang w:eastAsia="zh-CN"/>
        </w:rPr>
        <w:t>.</w:t>
      </w:r>
    </w:p>
    <w:p w14:paraId="43CA8BC3" w14:textId="52BAB03F" w:rsidR="00F806E2" w:rsidRPr="00BA0F9C" w:rsidRDefault="00F806E2" w:rsidP="00541A83">
      <w:pPr>
        <w:rPr>
          <w:b/>
          <w:bCs/>
          <w:lang w:eastAsia="zh-CN"/>
        </w:rPr>
      </w:pPr>
      <w:r w:rsidRPr="00BA0F9C">
        <w:rPr>
          <w:b/>
          <w:bCs/>
          <w:lang w:eastAsia="zh-CN"/>
        </w:rPr>
        <w:t xml:space="preserve">Observation </w:t>
      </w:r>
      <w:r w:rsidR="00CF0B91">
        <w:rPr>
          <w:b/>
          <w:bCs/>
          <w:lang w:eastAsia="zh-CN"/>
        </w:rPr>
        <w:t>1</w:t>
      </w:r>
      <w:r w:rsidRPr="00BA0F9C">
        <w:rPr>
          <w:b/>
          <w:bCs/>
          <w:lang w:eastAsia="zh-CN"/>
        </w:rPr>
        <w:t>: For NW side model inference, no enhancements are needed</w:t>
      </w:r>
      <w:r w:rsidR="00AC35CB">
        <w:rPr>
          <w:b/>
          <w:bCs/>
          <w:lang w:eastAsia="zh-CN"/>
        </w:rPr>
        <w:t xml:space="preserve"> from RAN2</w:t>
      </w:r>
      <w:r w:rsidRPr="00BA0F9C">
        <w:rPr>
          <w:b/>
          <w:bCs/>
          <w:lang w:eastAsia="zh-CN"/>
        </w:rPr>
        <w:t>.</w:t>
      </w:r>
    </w:p>
    <w:p w14:paraId="479D72AB" w14:textId="77777777" w:rsidR="003F5336" w:rsidRDefault="003F5336" w:rsidP="00AA4E92">
      <w:pPr>
        <w:rPr>
          <w:bCs/>
          <w:lang w:eastAsia="zh-CN"/>
        </w:rPr>
      </w:pPr>
    </w:p>
    <w:p w14:paraId="23ACE790" w14:textId="56CFD092" w:rsidR="00760A0C" w:rsidRDefault="00760A0C" w:rsidP="00760A0C">
      <w:pPr>
        <w:pStyle w:val="2"/>
        <w:rPr>
          <w:lang w:eastAsia="zh-CN"/>
        </w:rPr>
      </w:pPr>
      <w:r>
        <w:rPr>
          <w:lang w:eastAsia="zh-CN"/>
        </w:rPr>
        <w:t>RAN2 impacts due to monitoring</w:t>
      </w:r>
    </w:p>
    <w:p w14:paraId="45B7A2D5" w14:textId="124897D5" w:rsidR="00760A0C" w:rsidRDefault="00CA18BE" w:rsidP="00AA4E92">
      <w:pPr>
        <w:rPr>
          <w:bCs/>
          <w:lang w:eastAsia="zh-CN"/>
        </w:rPr>
      </w:pPr>
      <w:r>
        <w:rPr>
          <w:bCs/>
          <w:lang w:eastAsia="zh-CN"/>
        </w:rPr>
        <w:t xml:space="preserve">The following agreements form </w:t>
      </w:r>
      <w:r>
        <w:t>RAN1#1</w:t>
      </w:r>
      <w:r w:rsidR="00E30DB9">
        <w:t>1</w:t>
      </w:r>
      <w:r>
        <w:t xml:space="preserve">6bis [2] </w:t>
      </w:r>
      <w:r>
        <w:rPr>
          <w:bCs/>
          <w:lang w:eastAsia="zh-CN"/>
        </w:rPr>
        <w:t xml:space="preserve">also applicable to the </w:t>
      </w:r>
      <w:r w:rsidR="00CF0B91">
        <w:rPr>
          <w:bCs/>
          <w:lang w:eastAsia="zh-CN"/>
        </w:rPr>
        <w:t xml:space="preserve">monitoring of beam management </w:t>
      </w:r>
      <w:r>
        <w:rPr>
          <w:bCs/>
          <w:lang w:eastAsia="zh-CN"/>
        </w:rPr>
        <w:t xml:space="preserve">use </w:t>
      </w:r>
      <w:r w:rsidR="00CF0B91">
        <w:rPr>
          <w:bCs/>
          <w:lang w:eastAsia="zh-CN"/>
        </w:rPr>
        <w:t>case</w:t>
      </w:r>
      <w:r w:rsidR="0054540E">
        <w:rPr>
          <w:bCs/>
          <w:lang w:eastAsia="zh-CN"/>
        </w:rPr>
        <w:t>, i.e.</w:t>
      </w:r>
      <w:r w:rsidR="0054540E" w:rsidRPr="0054540E">
        <w:rPr>
          <w:bCs/>
          <w:lang w:eastAsia="zh-CN"/>
        </w:rPr>
        <w:t xml:space="preserve">, existing CSI framework can be used for </w:t>
      </w:r>
      <w:r w:rsidR="0054540E">
        <w:rPr>
          <w:bCs/>
          <w:lang w:eastAsia="zh-CN"/>
        </w:rPr>
        <w:t>configuring UE to do the measurements for monitoring</w:t>
      </w:r>
      <w:r w:rsidR="0054540E" w:rsidRPr="0054540E">
        <w:rPr>
          <w:bCs/>
          <w:lang w:eastAsia="zh-CN"/>
        </w:rPr>
        <w:t>.</w:t>
      </w:r>
    </w:p>
    <w:tbl>
      <w:tblPr>
        <w:tblStyle w:val="ae"/>
        <w:tblW w:w="0" w:type="auto"/>
        <w:tblLook w:val="04A0" w:firstRow="1" w:lastRow="0" w:firstColumn="1" w:lastColumn="0" w:noHBand="0" w:noVBand="1"/>
      </w:tblPr>
      <w:tblGrid>
        <w:gridCol w:w="9307"/>
      </w:tblGrid>
      <w:tr w:rsidR="00CA18BE" w14:paraId="09EE9DAC" w14:textId="77777777" w:rsidTr="00CA18BE">
        <w:tc>
          <w:tcPr>
            <w:tcW w:w="9307" w:type="dxa"/>
          </w:tcPr>
          <w:p w14:paraId="31942658" w14:textId="77777777" w:rsidR="00CA18BE" w:rsidRDefault="00CA18BE" w:rsidP="00CA18BE">
            <w:pPr>
              <w:rPr>
                <w:rFonts w:eastAsia="等线"/>
                <w:highlight w:val="green"/>
                <w:lang w:eastAsia="zh-CN"/>
              </w:rPr>
            </w:pPr>
            <w:r>
              <w:rPr>
                <w:rFonts w:eastAsia="等线" w:hint="eastAsia"/>
                <w:highlight w:val="green"/>
                <w:lang w:eastAsia="zh-CN"/>
              </w:rPr>
              <w:t>Agreement</w:t>
            </w:r>
          </w:p>
          <w:p w14:paraId="1B8FDE8E" w14:textId="77777777" w:rsidR="00CA18BE" w:rsidRDefault="00CA18BE" w:rsidP="00CA18BE">
            <w:pPr>
              <w:rPr>
                <w:lang w:eastAsia="zh-CN"/>
              </w:rPr>
            </w:pPr>
            <w:r>
              <w:rPr>
                <w:lang w:eastAsia="zh-CN"/>
              </w:rPr>
              <w:t xml:space="preserve">For network-sided AI/ML model for BM-Case1 and BM-Case2, </w:t>
            </w:r>
          </w:p>
          <w:p w14:paraId="7959A63B" w14:textId="77777777" w:rsidR="00CA18BE" w:rsidRDefault="00CA18BE" w:rsidP="00CA18BE">
            <w:pPr>
              <w:pStyle w:val="af4"/>
              <w:numPr>
                <w:ilvl w:val="0"/>
                <w:numId w:val="31"/>
              </w:numPr>
              <w:autoSpaceDE/>
              <w:autoSpaceDN/>
              <w:adjustRightInd/>
              <w:snapToGrid/>
              <w:spacing w:after="180"/>
              <w:ind w:firstLineChars="0"/>
              <w:jc w:val="left"/>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sidRPr="00E57D24">
              <w:rPr>
                <w:lang w:eastAsia="ja-JP"/>
              </w:rPr>
              <w:t>as the starting point</w:t>
            </w:r>
          </w:p>
          <w:p w14:paraId="7F4B0B8F" w14:textId="77777777" w:rsidR="00CA18BE" w:rsidRDefault="00CA18BE" w:rsidP="00CA18BE">
            <w:pPr>
              <w:pStyle w:val="af4"/>
              <w:numPr>
                <w:ilvl w:val="0"/>
                <w:numId w:val="31"/>
              </w:numPr>
              <w:autoSpaceDE/>
              <w:autoSpaceDN/>
              <w:adjustRightInd/>
              <w:snapToGrid/>
              <w:spacing w:after="180"/>
              <w:ind w:firstLineChars="0"/>
              <w:jc w:val="left"/>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sidRPr="00E57D24">
              <w:rPr>
                <w:lang w:eastAsia="ja-JP"/>
              </w:rPr>
              <w:t>as the starting point</w:t>
            </w:r>
          </w:p>
          <w:p w14:paraId="2ECD02BB" w14:textId="1E865EDA" w:rsidR="00CA18BE" w:rsidRDefault="00CA18BE" w:rsidP="001604BC">
            <w:pPr>
              <w:rPr>
                <w:bCs/>
                <w:lang w:eastAsia="zh-CN"/>
              </w:rPr>
            </w:pPr>
            <w:r w:rsidRPr="007956BB">
              <w:rPr>
                <w:lang w:eastAsia="zh-CN"/>
              </w:rPr>
              <w:t xml:space="preserve">Note: Purpose, such as above “For NW-sided model, for </w:t>
            </w:r>
            <w:r>
              <w:rPr>
                <w:lang w:eastAsia="zh-CN"/>
              </w:rPr>
              <w:t>BM-Case1 and B</w:t>
            </w:r>
            <w:r w:rsidRPr="00F55CB5">
              <w:rPr>
                <w:lang w:eastAsia="zh-CN"/>
              </w:rPr>
              <w:t>M-Case2</w:t>
            </w:r>
            <w:r w:rsidRPr="007956BB">
              <w:rPr>
                <w:lang w:eastAsia="zh-CN"/>
              </w:rPr>
              <w:t>” and “</w:t>
            </w:r>
            <w:r w:rsidRPr="00F55CB5">
              <w:rPr>
                <w:lang w:eastAsia="zh-CN"/>
              </w:rPr>
              <w:t>Set A” and “Set B</w:t>
            </w:r>
            <w:r w:rsidRPr="007956BB">
              <w:rPr>
                <w:lang w:eastAsia="zh-CN"/>
              </w:rPr>
              <w:t>”, will not be specified in RAN 1 specifications</w:t>
            </w:r>
          </w:p>
        </w:tc>
      </w:tr>
    </w:tbl>
    <w:p w14:paraId="2407A4FE" w14:textId="4D0C888F" w:rsidR="00E817AD" w:rsidRDefault="00E817AD" w:rsidP="00AA4E92">
      <w:pPr>
        <w:rPr>
          <w:bCs/>
          <w:lang w:eastAsia="zh-CN"/>
        </w:rPr>
      </w:pPr>
      <w:r>
        <w:rPr>
          <w:rFonts w:hint="eastAsia"/>
          <w:bCs/>
          <w:lang w:eastAsia="zh-CN"/>
        </w:rPr>
        <w:t>I</w:t>
      </w:r>
      <w:r>
        <w:rPr>
          <w:bCs/>
          <w:lang w:eastAsia="zh-CN"/>
        </w:rPr>
        <w:t>n TR 38.843, it mentions:</w:t>
      </w:r>
    </w:p>
    <w:tbl>
      <w:tblPr>
        <w:tblStyle w:val="ae"/>
        <w:tblW w:w="0" w:type="auto"/>
        <w:tblLook w:val="04A0" w:firstRow="1" w:lastRow="0" w:firstColumn="1" w:lastColumn="0" w:noHBand="0" w:noVBand="1"/>
      </w:tblPr>
      <w:tblGrid>
        <w:gridCol w:w="9307"/>
      </w:tblGrid>
      <w:tr w:rsidR="00DB46B8" w14:paraId="28FECADC" w14:textId="77777777" w:rsidTr="00DB46B8">
        <w:tc>
          <w:tcPr>
            <w:tcW w:w="9307" w:type="dxa"/>
          </w:tcPr>
          <w:p w14:paraId="0FEE8D32" w14:textId="77777777" w:rsidR="00DB46B8" w:rsidRPr="00133C49" w:rsidRDefault="00DB46B8" w:rsidP="00DB46B8">
            <w:pPr>
              <w:rPr>
                <w:bCs/>
                <w:iCs/>
                <w:lang w:eastAsia="zh-CN"/>
              </w:rPr>
            </w:pPr>
            <w:r w:rsidRPr="00133C49">
              <w:rPr>
                <w:bCs/>
                <w:iCs/>
                <w:lang w:eastAsia="zh-CN"/>
              </w:rPr>
              <w:t>For BM-Case1 and BM-Case2 with a NW-side AI/ML model</w:t>
            </w:r>
          </w:p>
          <w:p w14:paraId="4DAB81F1" w14:textId="77777777" w:rsidR="00DB46B8" w:rsidRPr="007A0E69" w:rsidRDefault="00DB46B8" w:rsidP="00DB46B8">
            <w:pPr>
              <w:pStyle w:val="B1"/>
              <w:rPr>
                <w:bCs/>
                <w:iCs/>
                <w:sz w:val="22"/>
                <w:szCs w:val="22"/>
                <w:lang w:val="en-US" w:eastAsia="zh-CN"/>
              </w:rPr>
            </w:pPr>
            <w:r w:rsidRPr="007A0E69">
              <w:rPr>
                <w:bCs/>
                <w:iCs/>
                <w:sz w:val="22"/>
                <w:szCs w:val="22"/>
                <w:lang w:val="en-US" w:eastAsia="zh-CN"/>
              </w:rPr>
              <w:t>-</w:t>
            </w:r>
            <w:r w:rsidRPr="007A0E69">
              <w:rPr>
                <w:bCs/>
                <w:iCs/>
                <w:sz w:val="22"/>
                <w:szCs w:val="22"/>
                <w:lang w:val="en-US" w:eastAsia="zh-CN"/>
              </w:rPr>
              <w:tab/>
              <w:t xml:space="preserve">Beam measurement and report for model monitoring </w:t>
            </w:r>
          </w:p>
          <w:p w14:paraId="47A4DF08" w14:textId="77777777" w:rsidR="00DB46B8" w:rsidRPr="007A0E69" w:rsidRDefault="00DB46B8" w:rsidP="00DB46B8">
            <w:pPr>
              <w:pStyle w:val="B2"/>
              <w:rPr>
                <w:rFonts w:eastAsia="宋体"/>
                <w:bCs/>
                <w:iCs/>
                <w:sz w:val="22"/>
                <w:szCs w:val="22"/>
                <w:lang w:val="en-US" w:eastAsia="zh-CN"/>
              </w:rPr>
            </w:pPr>
            <w:r w:rsidRPr="007A0E69">
              <w:rPr>
                <w:rFonts w:eastAsia="宋体"/>
                <w:bCs/>
                <w:iCs/>
                <w:sz w:val="22"/>
                <w:szCs w:val="22"/>
                <w:lang w:val="en-US" w:eastAsia="zh-CN"/>
              </w:rPr>
              <w:t>-</w:t>
            </w:r>
            <w:r w:rsidRPr="007A0E69">
              <w:rPr>
                <w:rFonts w:eastAsia="宋体"/>
                <w:bCs/>
                <w:iCs/>
                <w:sz w:val="22"/>
                <w:szCs w:val="22"/>
                <w:lang w:val="en-US" w:eastAsia="zh-CN"/>
              </w:rPr>
              <w:tab/>
              <w:t>UE reporting of beam measurement(s) based on a set of beams indicated by gNB.</w:t>
            </w:r>
          </w:p>
          <w:p w14:paraId="1B0CFFA3" w14:textId="77777777" w:rsidR="00DB46B8" w:rsidRPr="007A0E69" w:rsidRDefault="00DB46B8" w:rsidP="00DB46B8">
            <w:pPr>
              <w:pStyle w:val="B2"/>
              <w:rPr>
                <w:rFonts w:eastAsia="宋体"/>
                <w:bCs/>
                <w:iCs/>
                <w:sz w:val="22"/>
                <w:szCs w:val="22"/>
                <w:lang w:val="en-US" w:eastAsia="zh-CN"/>
              </w:rPr>
            </w:pPr>
            <w:r w:rsidRPr="007A0E69">
              <w:rPr>
                <w:rFonts w:eastAsia="宋体"/>
                <w:bCs/>
                <w:iCs/>
                <w:sz w:val="22"/>
                <w:szCs w:val="22"/>
                <w:lang w:val="en-US" w:eastAsia="zh-CN"/>
              </w:rPr>
              <w:t>-</w:t>
            </w:r>
            <w:r w:rsidRPr="007A0E69">
              <w:rPr>
                <w:rFonts w:eastAsia="宋体"/>
                <w:bCs/>
                <w:iCs/>
                <w:sz w:val="22"/>
                <w:szCs w:val="22"/>
                <w:lang w:val="en-US" w:eastAsia="zh-CN"/>
              </w:rPr>
              <w:tab/>
              <w:t>Signalling, e.g., RRC-based, L1-based.</w:t>
            </w:r>
          </w:p>
          <w:p w14:paraId="5CB7DFDD" w14:textId="77777777" w:rsidR="00DB46B8" w:rsidRPr="007A0E69" w:rsidRDefault="00DB46B8" w:rsidP="00DB46B8">
            <w:pPr>
              <w:pStyle w:val="B2"/>
              <w:rPr>
                <w:rFonts w:eastAsia="宋体"/>
                <w:bCs/>
                <w:iCs/>
                <w:sz w:val="22"/>
                <w:szCs w:val="22"/>
                <w:lang w:val="en-US" w:eastAsia="zh-CN"/>
              </w:rPr>
            </w:pPr>
            <w:r w:rsidRPr="007A0E69">
              <w:rPr>
                <w:rFonts w:eastAsia="宋体"/>
                <w:bCs/>
                <w:iCs/>
                <w:sz w:val="22"/>
                <w:szCs w:val="22"/>
                <w:lang w:val="en-US" w:eastAsia="zh-CN"/>
              </w:rPr>
              <w:t>-</w:t>
            </w:r>
            <w:r w:rsidRPr="007A0E69">
              <w:rPr>
                <w:rFonts w:eastAsia="宋体"/>
                <w:bCs/>
                <w:iCs/>
                <w:sz w:val="22"/>
                <w:szCs w:val="22"/>
                <w:lang w:val="en-US" w:eastAsia="zh-CN"/>
              </w:rPr>
              <w:tab/>
              <w:t>Note: This may or may not have specification impact.</w:t>
            </w:r>
          </w:p>
          <w:p w14:paraId="1513FE59" w14:textId="77777777" w:rsidR="00DB46B8" w:rsidRPr="007A0E69" w:rsidRDefault="00DB46B8" w:rsidP="00DB46B8">
            <w:pPr>
              <w:pStyle w:val="B1"/>
              <w:rPr>
                <w:bCs/>
                <w:iCs/>
                <w:sz w:val="22"/>
                <w:szCs w:val="22"/>
                <w:lang w:val="en-US" w:eastAsia="zh-CN"/>
              </w:rPr>
            </w:pPr>
            <w:r w:rsidRPr="007A0E69">
              <w:rPr>
                <w:bCs/>
                <w:iCs/>
                <w:sz w:val="22"/>
                <w:szCs w:val="22"/>
                <w:lang w:val="en-US" w:eastAsia="zh-CN"/>
              </w:rPr>
              <w:t>-</w:t>
            </w:r>
            <w:r w:rsidRPr="007A0E69">
              <w:rPr>
                <w:bCs/>
                <w:iCs/>
                <w:sz w:val="22"/>
                <w:szCs w:val="22"/>
                <w:lang w:val="en-US" w:eastAsia="zh-CN"/>
              </w:rPr>
              <w:tab/>
              <w:t>NW monitors the performance metric(s) and makes decision(s) of model selection/activation/ deactivation/switching/ fallback operation</w:t>
            </w:r>
          </w:p>
          <w:p w14:paraId="3B1166BD" w14:textId="77777777" w:rsidR="00DB46B8" w:rsidRPr="007A0E69" w:rsidRDefault="00DB46B8" w:rsidP="00DB46B8">
            <w:pPr>
              <w:pStyle w:val="B1"/>
              <w:rPr>
                <w:bCs/>
                <w:iCs/>
                <w:sz w:val="22"/>
                <w:szCs w:val="22"/>
                <w:lang w:val="en-US" w:eastAsia="zh-CN"/>
              </w:rPr>
            </w:pPr>
            <w:r w:rsidRPr="007A0E69">
              <w:rPr>
                <w:bCs/>
                <w:iCs/>
                <w:sz w:val="22"/>
                <w:szCs w:val="22"/>
                <w:lang w:val="en-US" w:eastAsia="zh-CN"/>
              </w:rPr>
              <w:t>-</w:t>
            </w:r>
            <w:r w:rsidRPr="007A0E69">
              <w:rPr>
                <w:bCs/>
                <w:iCs/>
                <w:sz w:val="22"/>
                <w:szCs w:val="22"/>
                <w:lang w:val="en-US" w:eastAsia="zh-CN"/>
              </w:rPr>
              <w:tab/>
              <w:t>Note: Performance and UE complexity, power consumption should be considered.</w:t>
            </w:r>
          </w:p>
          <w:p w14:paraId="60F819B3" w14:textId="259F224D" w:rsidR="00DB46B8" w:rsidRDefault="00DB46B8" w:rsidP="00DB46B8">
            <w:pPr>
              <w:rPr>
                <w:bCs/>
                <w:lang w:eastAsia="zh-CN"/>
              </w:rPr>
            </w:pPr>
            <w:r w:rsidRPr="007A0E69">
              <w:rPr>
                <w:bCs/>
                <w:iCs/>
                <w:lang w:eastAsia="zh-CN"/>
              </w:rPr>
              <w:t>Table 7.2.3-1 summarizes applicability of various alternatives for performance metric(s) of AI/ML model monitoring for BM-Case1 and BM-Case2.</w:t>
            </w:r>
          </w:p>
        </w:tc>
      </w:tr>
    </w:tbl>
    <w:p w14:paraId="07A13DDE" w14:textId="77777777" w:rsidR="00DB46B8" w:rsidRDefault="00DB46B8" w:rsidP="00AA4E92">
      <w:pPr>
        <w:rPr>
          <w:bCs/>
          <w:lang w:eastAsia="zh-CN"/>
        </w:rPr>
      </w:pPr>
    </w:p>
    <w:p w14:paraId="375216CC" w14:textId="71BF769B" w:rsidR="00652D8F" w:rsidRDefault="002571B1" w:rsidP="00AA4E92">
      <w:pPr>
        <w:rPr>
          <w:bCs/>
          <w:lang w:eastAsia="zh-CN"/>
        </w:rPr>
      </w:pPr>
      <w:r>
        <w:rPr>
          <w:bCs/>
          <w:lang w:eastAsia="zh-CN"/>
        </w:rPr>
        <w:lastRenderedPageBreak/>
        <w:t xml:space="preserve">From RAN1 perspective, </w:t>
      </w:r>
      <w:r w:rsidR="001138D3">
        <w:rPr>
          <w:bCs/>
          <w:lang w:eastAsia="zh-CN"/>
        </w:rPr>
        <w:t>whether to use</w:t>
      </w:r>
      <w:r>
        <w:rPr>
          <w:bCs/>
          <w:lang w:eastAsia="zh-CN"/>
        </w:rPr>
        <w:t xml:space="preserve"> L1 signalling to collect monitoring data</w:t>
      </w:r>
      <w:r w:rsidR="001138D3">
        <w:rPr>
          <w:bCs/>
          <w:lang w:eastAsia="zh-CN"/>
        </w:rPr>
        <w:t xml:space="preserve"> is still under discussions</w:t>
      </w:r>
      <w:r>
        <w:rPr>
          <w:bCs/>
          <w:lang w:eastAsia="zh-CN"/>
        </w:rPr>
        <w:t xml:space="preserve">. </w:t>
      </w:r>
      <w:r w:rsidR="00F63C9A">
        <w:rPr>
          <w:bCs/>
          <w:lang w:eastAsia="zh-CN"/>
        </w:rPr>
        <w:t xml:space="preserve"> In the previous RAN1 </w:t>
      </w:r>
      <w:r w:rsidR="00F63C9A">
        <w:rPr>
          <w:rFonts w:hint="eastAsia"/>
          <w:bCs/>
          <w:lang w:eastAsia="zh-CN"/>
        </w:rPr>
        <w:t>LS</w:t>
      </w:r>
      <w:r w:rsidR="00F63C9A">
        <w:rPr>
          <w:bCs/>
          <w:lang w:eastAsia="zh-CN"/>
        </w:rPr>
        <w:t xml:space="preserve"> </w:t>
      </w:r>
      <w:r w:rsidR="00F63C9A">
        <w:rPr>
          <w:rFonts w:hint="eastAsia"/>
          <w:bCs/>
          <w:lang w:eastAsia="zh-CN"/>
        </w:rPr>
        <w:t>[</w:t>
      </w:r>
      <w:r w:rsidR="00396974" w:rsidRPr="00BA0F9C">
        <w:rPr>
          <w:bCs/>
          <w:lang w:eastAsia="zh-CN"/>
        </w:rPr>
        <w:t>3</w:t>
      </w:r>
      <w:r w:rsidR="00F63C9A" w:rsidRPr="001604BC">
        <w:rPr>
          <w:bCs/>
          <w:lang w:eastAsia="zh-CN"/>
        </w:rPr>
        <w:t>],</w:t>
      </w:r>
      <w:r w:rsidR="00F63C9A">
        <w:rPr>
          <w:bCs/>
          <w:lang w:eastAsia="zh-CN"/>
        </w:rPr>
        <w:t xml:space="preserve"> the latency requirement for monitoring is near real</w:t>
      </w:r>
      <w:r w:rsidR="00396974">
        <w:rPr>
          <w:bCs/>
          <w:lang w:eastAsia="zh-CN"/>
        </w:rPr>
        <w:t>-</w:t>
      </w:r>
      <w:r w:rsidR="00F63C9A">
        <w:rPr>
          <w:bCs/>
          <w:lang w:eastAsia="zh-CN"/>
        </w:rPr>
        <w:t>time</w:t>
      </w:r>
      <w:r w:rsidR="00ED42F7">
        <w:rPr>
          <w:bCs/>
          <w:lang w:eastAsia="zh-CN"/>
        </w:rPr>
        <w:t xml:space="preserve">, which can be </w:t>
      </w:r>
      <w:r w:rsidR="00ED42F7" w:rsidRPr="00ED42F7">
        <w:rPr>
          <w:bCs/>
          <w:lang w:eastAsia="zh-CN"/>
        </w:rPr>
        <w:t xml:space="preserve">several tens of </w:t>
      </w:r>
      <w:r w:rsidR="00BA0F9C" w:rsidRPr="00BA0F9C">
        <w:rPr>
          <w:bCs/>
          <w:lang w:eastAsia="zh-CN"/>
        </w:rPr>
        <w:t>millisecond</w:t>
      </w:r>
      <w:r w:rsidR="00BA0F9C">
        <w:rPr>
          <w:bCs/>
          <w:lang w:eastAsia="zh-CN"/>
        </w:rPr>
        <w:t>s</w:t>
      </w:r>
      <w:r w:rsidR="00ED42F7" w:rsidRPr="00ED42F7">
        <w:rPr>
          <w:bCs/>
          <w:lang w:eastAsia="zh-CN"/>
        </w:rPr>
        <w:t xml:space="preserve"> to a few seconds</w:t>
      </w:r>
      <w:r w:rsidR="00ED42F7">
        <w:rPr>
          <w:bCs/>
          <w:lang w:eastAsia="zh-CN"/>
        </w:rPr>
        <w:t xml:space="preserve">. </w:t>
      </w:r>
      <w:r w:rsidR="00F63C9A">
        <w:rPr>
          <w:bCs/>
          <w:lang w:eastAsia="zh-CN"/>
        </w:rPr>
        <w:t>L1 signaling reporting should be more suitable than RRC signaling reporting</w:t>
      </w:r>
      <w:r w:rsidR="00ED42F7">
        <w:rPr>
          <w:rFonts w:hint="eastAsia"/>
          <w:bCs/>
          <w:lang w:eastAsia="zh-CN"/>
        </w:rPr>
        <w:t>,</w:t>
      </w:r>
      <w:r w:rsidR="00ED42F7">
        <w:rPr>
          <w:bCs/>
          <w:lang w:eastAsia="zh-CN"/>
        </w:rPr>
        <w:t xml:space="preserve"> to guarantee the near real-time requirement</w:t>
      </w:r>
      <w:r w:rsidR="00F63C9A">
        <w:rPr>
          <w:bCs/>
          <w:lang w:eastAsia="zh-CN"/>
        </w:rPr>
        <w:t>.</w:t>
      </w:r>
    </w:p>
    <w:p w14:paraId="3C64A856" w14:textId="1271DE5C" w:rsidR="00E84D21" w:rsidRPr="00BA0F9C" w:rsidRDefault="00E84D21" w:rsidP="00AA4E92">
      <w:pPr>
        <w:rPr>
          <w:b/>
          <w:bCs/>
          <w:lang w:eastAsia="zh-CN"/>
        </w:rPr>
      </w:pPr>
      <w:r w:rsidRPr="00BA0F9C">
        <w:rPr>
          <w:b/>
          <w:bCs/>
          <w:lang w:eastAsia="zh-CN"/>
        </w:rPr>
        <w:t xml:space="preserve">Observation </w:t>
      </w:r>
      <w:r w:rsidR="002652CC">
        <w:rPr>
          <w:b/>
          <w:bCs/>
          <w:lang w:eastAsia="zh-CN"/>
        </w:rPr>
        <w:t>2</w:t>
      </w:r>
      <w:r w:rsidRPr="00BA0F9C">
        <w:rPr>
          <w:b/>
          <w:bCs/>
          <w:lang w:eastAsia="zh-CN"/>
        </w:rPr>
        <w:t>:</w:t>
      </w:r>
      <w:r w:rsidR="001138D3" w:rsidRPr="00BA0F9C">
        <w:rPr>
          <w:b/>
          <w:bCs/>
          <w:lang w:eastAsia="zh-CN"/>
        </w:rPr>
        <w:t xml:space="preserve"> RAN1 will continue discussing L1 signalling reporting for monitoring data.</w:t>
      </w:r>
    </w:p>
    <w:p w14:paraId="76BF51E4" w14:textId="77777777" w:rsidR="00622CC3" w:rsidRDefault="00622CC3" w:rsidP="002F78EC">
      <w:pPr>
        <w:rPr>
          <w:bCs/>
          <w:lang w:eastAsia="zh-CN"/>
        </w:rPr>
      </w:pPr>
    </w:p>
    <w:p w14:paraId="35699370" w14:textId="77A417A4" w:rsidR="002F78EC" w:rsidRDefault="001604BC" w:rsidP="002F78EC">
      <w:pPr>
        <w:rPr>
          <w:lang w:eastAsia="zh-CN"/>
        </w:rPr>
      </w:pPr>
      <w:r>
        <w:rPr>
          <w:bCs/>
          <w:lang w:eastAsia="zh-CN"/>
        </w:rPr>
        <w:t>The</w:t>
      </w:r>
      <w:r w:rsidR="001138D3">
        <w:rPr>
          <w:bCs/>
          <w:lang w:eastAsia="zh-CN"/>
        </w:rPr>
        <w:t xml:space="preserve"> </w:t>
      </w:r>
      <w:r w:rsidR="001138D3" w:rsidRPr="00133C49">
        <w:t>RRC-based</w:t>
      </w:r>
      <w:r w:rsidR="001138D3">
        <w:t xml:space="preserve"> approach</w:t>
      </w:r>
      <w:r>
        <w:t xml:space="preserve"> for the data collection for monitoring is not excluded in current RAN1 and RAN2 discussion. </w:t>
      </w:r>
      <w:r w:rsidR="002F78EC">
        <w:t>O</w:t>
      </w:r>
      <w:r w:rsidR="002F78EC" w:rsidRPr="002F78EC">
        <w:t xml:space="preserve">n one hand, </w:t>
      </w:r>
      <w:r w:rsidR="002F78EC">
        <w:t>this approach</w:t>
      </w:r>
      <w:r w:rsidR="002F78EC" w:rsidRPr="002F78EC">
        <w:t xml:space="preserve"> may be similar to data collection for training purpose</w:t>
      </w:r>
      <w:r w:rsidR="00622CC3">
        <w:t>. O</w:t>
      </w:r>
      <w:r w:rsidR="002F78EC" w:rsidRPr="002F78EC">
        <w:t xml:space="preserve">n the other hand, </w:t>
      </w:r>
      <w:r w:rsidR="001138D3">
        <w:t>RAN2</w:t>
      </w:r>
      <w:r w:rsidR="00844E5E">
        <w:t xml:space="preserve"> may need to discuss the </w:t>
      </w:r>
      <w:r w:rsidR="00844E5E" w:rsidRPr="00BA0F9C">
        <w:t>necessity of using RRC-based approach for monitoring data collection</w:t>
      </w:r>
      <w:r w:rsidR="00844E5E">
        <w:t>, e.g. by cons</w:t>
      </w:r>
      <w:r w:rsidR="00ED5ED7">
        <w:t>idering</w:t>
      </w:r>
      <w:r w:rsidR="00844E5E">
        <w:t xml:space="preserve"> </w:t>
      </w:r>
      <w:r w:rsidR="001138D3">
        <w:t>the latency requirement</w:t>
      </w:r>
      <w:r w:rsidR="00844E5E">
        <w:t xml:space="preserve"> and</w:t>
      </w:r>
      <w:r w:rsidR="001138D3">
        <w:t xml:space="preserve"> UE complexity</w:t>
      </w:r>
      <w:r w:rsidRPr="00BA0F9C">
        <w:t>.</w:t>
      </w:r>
      <w:r w:rsidR="00305732">
        <w:t xml:space="preserve"> </w:t>
      </w:r>
      <w:r w:rsidR="007708F5">
        <w:t>L</w:t>
      </w:r>
      <w:r w:rsidR="008103BD">
        <w:t xml:space="preserve">atency requirement of monitoring can </w:t>
      </w:r>
      <w:r w:rsidR="007708F5">
        <w:t>vary</w:t>
      </w:r>
      <w:r w:rsidR="008103BD">
        <w:t xml:space="preserve"> from</w:t>
      </w:r>
      <w:r w:rsidR="008103BD" w:rsidRPr="008103BD">
        <w:rPr>
          <w:bCs/>
          <w:lang w:eastAsia="zh-CN"/>
        </w:rPr>
        <w:t xml:space="preserve"> </w:t>
      </w:r>
      <w:r w:rsidR="008103BD" w:rsidRPr="00ED42F7">
        <w:rPr>
          <w:bCs/>
          <w:lang w:eastAsia="zh-CN"/>
        </w:rPr>
        <w:t xml:space="preserve">several tens of </w:t>
      </w:r>
      <w:r w:rsidR="00A04989" w:rsidRPr="00A04989">
        <w:rPr>
          <w:bCs/>
          <w:lang w:eastAsia="zh-CN"/>
        </w:rPr>
        <w:t>millisecond</w:t>
      </w:r>
      <w:r w:rsidR="00A04989">
        <w:rPr>
          <w:bCs/>
          <w:lang w:eastAsia="zh-CN"/>
        </w:rPr>
        <w:t>s</w:t>
      </w:r>
      <w:r w:rsidR="008103BD" w:rsidRPr="00ED42F7">
        <w:rPr>
          <w:bCs/>
          <w:lang w:eastAsia="zh-CN"/>
        </w:rPr>
        <w:t xml:space="preserve"> to a few seconds</w:t>
      </w:r>
      <w:r w:rsidR="001E3DB7">
        <w:rPr>
          <w:bCs/>
          <w:lang w:eastAsia="zh-CN"/>
        </w:rPr>
        <w:t xml:space="preserve">, and RRC-based approach may not </w:t>
      </w:r>
      <w:r w:rsidR="00765EAD">
        <w:rPr>
          <w:rFonts w:hint="eastAsia"/>
          <w:bCs/>
          <w:lang w:eastAsia="zh-CN"/>
        </w:rPr>
        <w:t>meet</w:t>
      </w:r>
      <w:r w:rsidR="00877BAD">
        <w:rPr>
          <w:bCs/>
          <w:lang w:eastAsia="zh-CN"/>
        </w:rPr>
        <w:t xml:space="preserve"> </w:t>
      </w:r>
      <w:r w:rsidR="005E2A12">
        <w:rPr>
          <w:bCs/>
          <w:lang w:eastAsia="zh-CN"/>
        </w:rPr>
        <w:t>the requir</w:t>
      </w:r>
      <w:r w:rsidR="00037107">
        <w:rPr>
          <w:bCs/>
          <w:lang w:eastAsia="zh-CN"/>
        </w:rPr>
        <w:t>ement</w:t>
      </w:r>
      <w:r w:rsidR="002F78EC">
        <w:rPr>
          <w:rFonts w:hint="eastAsia"/>
          <w:bCs/>
          <w:lang w:eastAsia="zh-CN"/>
        </w:rPr>
        <w:t>.</w:t>
      </w:r>
    </w:p>
    <w:p w14:paraId="11C59F73" w14:textId="08015306" w:rsidR="001138D3" w:rsidRDefault="00BB3C84" w:rsidP="00AA4E92">
      <w:pPr>
        <w:rPr>
          <w:b/>
          <w:bCs/>
          <w:lang w:eastAsia="zh-CN"/>
        </w:rPr>
      </w:pPr>
      <w:r w:rsidRPr="00BA0F9C">
        <w:rPr>
          <w:b/>
          <w:bCs/>
          <w:lang w:eastAsia="zh-CN"/>
        </w:rPr>
        <w:t xml:space="preserve">Proposal 1: </w:t>
      </w:r>
      <w:r>
        <w:rPr>
          <w:b/>
          <w:bCs/>
          <w:lang w:eastAsia="zh-CN"/>
        </w:rPr>
        <w:t>It is proposed RAN2 to discuss the necessity of using RRC-based approach for monitoring data collection.</w:t>
      </w:r>
    </w:p>
    <w:p w14:paraId="35DAB305" w14:textId="028A69AA" w:rsidR="00BB3C84" w:rsidRPr="00BA0F9C" w:rsidRDefault="00BB3C84" w:rsidP="00AA4E92">
      <w:pPr>
        <w:rPr>
          <w:b/>
          <w:bCs/>
          <w:lang w:eastAsia="zh-CN"/>
        </w:rPr>
      </w:pPr>
      <w:r>
        <w:rPr>
          <w:rFonts w:hint="eastAsia"/>
          <w:b/>
          <w:bCs/>
          <w:lang w:eastAsia="zh-CN"/>
        </w:rPr>
        <w:t>P</w:t>
      </w:r>
      <w:r>
        <w:rPr>
          <w:b/>
          <w:bCs/>
          <w:lang w:eastAsia="zh-CN"/>
        </w:rPr>
        <w:t>roposal 2: It is proposed RAN2 to discuss whether to use a common solution for both training and monitoring data collection.</w:t>
      </w:r>
    </w:p>
    <w:p w14:paraId="5256DF3F" w14:textId="768843AF" w:rsidR="00760A0C" w:rsidRDefault="00760A0C" w:rsidP="00AA4E92">
      <w:pPr>
        <w:rPr>
          <w:bCs/>
          <w:lang w:eastAsia="zh-CN"/>
        </w:rPr>
      </w:pPr>
    </w:p>
    <w:p w14:paraId="6FD8B0B1" w14:textId="71AE63B8" w:rsidR="009675C3" w:rsidRDefault="00B45FB1" w:rsidP="009675C3">
      <w:pPr>
        <w:pStyle w:val="2"/>
        <w:rPr>
          <w:lang w:eastAsia="zh-CN"/>
        </w:rPr>
      </w:pPr>
      <w:r>
        <w:rPr>
          <w:lang w:eastAsia="zh-CN"/>
        </w:rPr>
        <w:t xml:space="preserve">Discussion on model </w:t>
      </w:r>
      <w:r w:rsidR="009827EB">
        <w:rPr>
          <w:lang w:eastAsia="zh-CN"/>
        </w:rPr>
        <w:t>training/update/</w:t>
      </w:r>
      <w:r w:rsidR="00034AC6">
        <w:rPr>
          <w:lang w:eastAsia="zh-CN"/>
        </w:rPr>
        <w:t>delivery</w:t>
      </w:r>
    </w:p>
    <w:p w14:paraId="23F711FF" w14:textId="77777777" w:rsidR="009827EB" w:rsidRPr="00352154" w:rsidRDefault="009827EB" w:rsidP="009827EB">
      <w:pPr>
        <w:rPr>
          <w:b/>
          <w:u w:val="single"/>
          <w:lang w:val="en-GB" w:eastAsia="zh-CN"/>
        </w:rPr>
      </w:pPr>
      <w:r w:rsidRPr="00352154">
        <w:rPr>
          <w:b/>
          <w:u w:val="single"/>
          <w:lang w:val="en-GB" w:eastAsia="zh-CN"/>
        </w:rPr>
        <w:t>Model training/update</w:t>
      </w:r>
      <w:r>
        <w:rPr>
          <w:rFonts w:hint="eastAsia"/>
          <w:b/>
          <w:u w:val="single"/>
          <w:lang w:val="en-GB" w:eastAsia="zh-CN"/>
        </w:rPr>
        <w:t>:</w:t>
      </w:r>
    </w:p>
    <w:p w14:paraId="587A2A4B" w14:textId="0ADCF490" w:rsidR="009827EB" w:rsidRDefault="009827EB" w:rsidP="009827EB">
      <w:pPr>
        <w:rPr>
          <w:lang w:val="en-GB" w:eastAsia="zh-CN"/>
        </w:rPr>
      </w:pPr>
      <w:r>
        <w:rPr>
          <w:rFonts w:hint="eastAsia"/>
          <w:lang w:val="en-GB" w:eastAsia="zh-CN"/>
        </w:rPr>
        <w:t>F</w:t>
      </w:r>
      <w:r>
        <w:rPr>
          <w:lang w:val="en-GB" w:eastAsia="zh-CN"/>
        </w:rPr>
        <w:t>or NW-sided model training and update, as mentioned in TR 37.817 [</w:t>
      </w:r>
      <w:r w:rsidR="002652CC">
        <w:rPr>
          <w:lang w:val="en-GB" w:eastAsia="zh-CN"/>
        </w:rPr>
        <w:t>4</w:t>
      </w:r>
      <w:r>
        <w:rPr>
          <w:lang w:val="en-GB" w:eastAsia="zh-CN"/>
        </w:rPr>
        <w:t>], the training and update process can be executed in either OAM or gNB. The details depend on calculation capability and vendor specific demands.</w:t>
      </w:r>
    </w:p>
    <w:p w14:paraId="61B56419" w14:textId="599EEB90" w:rsidR="009827EB" w:rsidRDefault="009827EB" w:rsidP="009827EB">
      <w:pPr>
        <w:rPr>
          <w:b/>
          <w:lang w:val="en-GB" w:eastAsia="zh-CN"/>
        </w:rPr>
      </w:pPr>
      <w:r w:rsidRPr="00800E89">
        <w:rPr>
          <w:rFonts w:hint="eastAsia"/>
          <w:b/>
          <w:lang w:val="en-GB" w:eastAsia="zh-CN"/>
        </w:rPr>
        <w:t>O</w:t>
      </w:r>
      <w:r w:rsidRPr="00800E89">
        <w:rPr>
          <w:b/>
          <w:lang w:val="en-GB" w:eastAsia="zh-CN"/>
        </w:rPr>
        <w:t xml:space="preserve">bservation </w:t>
      </w:r>
      <w:r w:rsidR="002652CC">
        <w:rPr>
          <w:b/>
          <w:lang w:val="en-GB" w:eastAsia="zh-CN"/>
        </w:rPr>
        <w:t>3</w:t>
      </w:r>
      <w:r w:rsidRPr="00800E89">
        <w:rPr>
          <w:b/>
          <w:lang w:val="en-GB" w:eastAsia="zh-CN"/>
        </w:rPr>
        <w:t xml:space="preserve">: </w:t>
      </w:r>
      <w:r>
        <w:rPr>
          <w:b/>
          <w:lang w:val="en-GB" w:eastAsia="zh-CN"/>
        </w:rPr>
        <w:t>For NW-sided model of BM case, t</w:t>
      </w:r>
      <w:r w:rsidRPr="00800E89">
        <w:rPr>
          <w:b/>
          <w:lang w:val="en-GB" w:eastAsia="zh-CN"/>
        </w:rPr>
        <w:t>he detail</w:t>
      </w:r>
      <w:r>
        <w:rPr>
          <w:b/>
          <w:lang w:val="en-GB" w:eastAsia="zh-CN"/>
        </w:rPr>
        <w:t>ed</w:t>
      </w:r>
      <w:r w:rsidRPr="00800E89">
        <w:rPr>
          <w:b/>
          <w:lang w:val="en-GB" w:eastAsia="zh-CN"/>
        </w:rPr>
        <w:t xml:space="preserve"> process of model training and update </w:t>
      </w:r>
      <w:r>
        <w:rPr>
          <w:b/>
          <w:lang w:val="en-GB" w:eastAsia="zh-CN"/>
        </w:rPr>
        <w:t>are implementation related</w:t>
      </w:r>
      <w:r w:rsidRPr="00800E89">
        <w:rPr>
          <w:b/>
          <w:lang w:val="en-GB" w:eastAsia="zh-CN"/>
        </w:rPr>
        <w:t>.</w:t>
      </w:r>
    </w:p>
    <w:p w14:paraId="35269281" w14:textId="77777777" w:rsidR="009827EB" w:rsidRDefault="009827EB" w:rsidP="009827EB">
      <w:pPr>
        <w:rPr>
          <w:b/>
          <w:lang w:val="en-GB" w:eastAsia="zh-CN"/>
        </w:rPr>
      </w:pPr>
    </w:p>
    <w:p w14:paraId="06CDFFA8" w14:textId="592B67F0" w:rsidR="009827EB" w:rsidRPr="00BB7726" w:rsidRDefault="009827EB" w:rsidP="009827EB">
      <w:pPr>
        <w:rPr>
          <w:b/>
          <w:u w:val="single"/>
          <w:lang w:val="en-GB" w:eastAsia="zh-CN"/>
        </w:rPr>
      </w:pPr>
      <w:r w:rsidRPr="00BB7726">
        <w:rPr>
          <w:b/>
          <w:u w:val="single"/>
          <w:lang w:val="en-GB" w:eastAsia="zh-CN"/>
        </w:rPr>
        <w:t xml:space="preserve">Model </w:t>
      </w:r>
      <w:r w:rsidR="00034AC6">
        <w:rPr>
          <w:b/>
          <w:u w:val="single"/>
          <w:lang w:val="en-GB" w:eastAsia="zh-CN"/>
        </w:rPr>
        <w:t>delivery</w:t>
      </w:r>
      <w:r>
        <w:rPr>
          <w:b/>
          <w:u w:val="single"/>
          <w:lang w:val="en-GB" w:eastAsia="zh-CN"/>
        </w:rPr>
        <w:t>:</w:t>
      </w:r>
    </w:p>
    <w:p w14:paraId="27D58B14" w14:textId="77777777" w:rsidR="009827EB" w:rsidRDefault="009827EB" w:rsidP="009827EB">
      <w:pPr>
        <w:rPr>
          <w:lang w:val="en-GB" w:eastAsia="zh-CN"/>
        </w:rPr>
      </w:pPr>
      <w:r>
        <w:rPr>
          <w:rFonts w:hint="eastAsia"/>
          <w:lang w:val="en-GB" w:eastAsia="zh-CN"/>
        </w:rPr>
        <w:t>A</w:t>
      </w:r>
      <w:r>
        <w:rPr>
          <w:lang w:val="en-GB" w:eastAsia="zh-CN"/>
        </w:rPr>
        <w:t>fter the model training or update is finished, the model should be deployed in the node to perform model inference. In the BM case, the NW-side model inference is executed in gNB, while the model training can be either in the gNB or other NW nodes. There is relevant discussion in NG-RAN AI work on this since Rel-17.</w:t>
      </w:r>
    </w:p>
    <w:p w14:paraId="464536D6" w14:textId="40BFD671" w:rsidR="009827EB" w:rsidRDefault="009827EB" w:rsidP="009827EB">
      <w:pPr>
        <w:rPr>
          <w:lang w:val="en-GB" w:eastAsia="zh-CN"/>
        </w:rPr>
      </w:pPr>
      <w:r>
        <w:rPr>
          <w:lang w:val="en-GB" w:eastAsia="zh-CN"/>
        </w:rPr>
        <w:t>As in section 4.2 from [</w:t>
      </w:r>
      <w:r w:rsidR="002652CC">
        <w:rPr>
          <w:lang w:val="en-GB" w:eastAsia="zh-CN"/>
        </w:rPr>
        <w:t>4</w:t>
      </w:r>
      <w:r>
        <w:rPr>
          <w:lang w:val="en-GB" w:eastAsia="zh-CN"/>
        </w:rPr>
        <w:t xml:space="preserve">], the model deployment/update message is sent from model training function to the model inference function, and it is defined as the following. </w:t>
      </w:r>
    </w:p>
    <w:tbl>
      <w:tblPr>
        <w:tblStyle w:val="ae"/>
        <w:tblW w:w="0" w:type="auto"/>
        <w:tblLook w:val="04A0" w:firstRow="1" w:lastRow="0" w:firstColumn="1" w:lastColumn="0" w:noHBand="0" w:noVBand="1"/>
      </w:tblPr>
      <w:tblGrid>
        <w:gridCol w:w="9307"/>
      </w:tblGrid>
      <w:tr w:rsidR="009827EB" w14:paraId="3558019F" w14:textId="77777777" w:rsidTr="008932BC">
        <w:tc>
          <w:tcPr>
            <w:tcW w:w="9307" w:type="dxa"/>
          </w:tcPr>
          <w:p w14:paraId="68558EE6" w14:textId="77777777" w:rsidR="009827EB" w:rsidRPr="00A76524" w:rsidRDefault="009827EB" w:rsidP="008932BC">
            <w:pPr>
              <w:rPr>
                <w:lang w:eastAsia="zh-CN"/>
              </w:rPr>
            </w:pPr>
            <w:r w:rsidRPr="00A76524">
              <w:rPr>
                <w:lang w:eastAsia="zh-CN"/>
              </w:rPr>
              <w:t xml:space="preserve">Model Deployment/Update: Used to initially deploy a trained, validated, and tested AI/ML model to the Model Inference function or to deliver an updated model to the Model Inference function. </w:t>
            </w:r>
          </w:p>
        </w:tc>
      </w:tr>
    </w:tbl>
    <w:p w14:paraId="0C42F21A" w14:textId="77777777" w:rsidR="009827EB" w:rsidRDefault="009827EB" w:rsidP="009827EB">
      <w:pPr>
        <w:rPr>
          <w:lang w:val="en-GB" w:eastAsia="zh-CN"/>
        </w:rPr>
      </w:pPr>
    </w:p>
    <w:p w14:paraId="70706F77" w14:textId="0CE853AA" w:rsidR="001920F2" w:rsidRDefault="009827EB" w:rsidP="009827EB">
      <w:pPr>
        <w:rPr>
          <w:lang w:val="en-GB" w:eastAsia="zh-CN"/>
        </w:rPr>
      </w:pPr>
      <w:r>
        <w:rPr>
          <w:rFonts w:hint="eastAsia"/>
          <w:lang w:val="en-GB" w:eastAsia="zh-CN"/>
        </w:rPr>
        <w:t>T</w:t>
      </w:r>
      <w:r>
        <w:rPr>
          <w:lang w:val="en-GB" w:eastAsia="zh-CN"/>
        </w:rPr>
        <w:t>he model training function and model inference function can be both located inside the gNB, or the training function can be in the OAM while inference function in the gNB. For the NW-sided model of BM case, if the model is locally trained or updated in the gNB, there is no demand for inter-</w:t>
      </w:r>
      <w:r w:rsidR="007F524F">
        <w:rPr>
          <w:lang w:val="en-GB" w:eastAsia="zh-CN"/>
        </w:rPr>
        <w:t>node</w:t>
      </w:r>
      <w:r w:rsidR="00385967">
        <w:rPr>
          <w:lang w:val="en-GB" w:eastAsia="zh-CN"/>
        </w:rPr>
        <w:t xml:space="preserve"> </w:t>
      </w:r>
      <w:r>
        <w:rPr>
          <w:lang w:val="en-GB" w:eastAsia="zh-CN"/>
        </w:rPr>
        <w:t xml:space="preserve">model </w:t>
      </w:r>
      <w:r w:rsidR="00034AC6">
        <w:rPr>
          <w:lang w:val="en-GB" w:eastAsia="zh-CN"/>
        </w:rPr>
        <w:t>delivery</w:t>
      </w:r>
      <w:r w:rsidR="009B2DDE">
        <w:rPr>
          <w:lang w:val="en-GB" w:eastAsia="zh-CN"/>
        </w:rPr>
        <w:t xml:space="preserve"> in the standard</w:t>
      </w:r>
      <w:r w:rsidR="001920F2">
        <w:rPr>
          <w:lang w:val="en-GB" w:eastAsia="zh-CN"/>
        </w:rPr>
        <w:t>. W</w:t>
      </w:r>
      <w:r>
        <w:rPr>
          <w:lang w:val="en-GB" w:eastAsia="zh-CN"/>
        </w:rPr>
        <w:t>hile if it resides in OA</w:t>
      </w:r>
      <w:r w:rsidR="00D6211B">
        <w:rPr>
          <w:lang w:val="en-GB" w:eastAsia="zh-CN"/>
        </w:rPr>
        <w:t>M</w:t>
      </w:r>
      <w:r>
        <w:rPr>
          <w:lang w:val="en-GB" w:eastAsia="zh-CN"/>
        </w:rPr>
        <w:t xml:space="preserve">, </w:t>
      </w:r>
      <w:r w:rsidR="00385967">
        <w:rPr>
          <w:lang w:val="en-GB" w:eastAsia="zh-CN"/>
        </w:rPr>
        <w:t>there were some discussions in RAN3 led R1</w:t>
      </w:r>
      <w:r w:rsidR="001920F2">
        <w:rPr>
          <w:lang w:val="en-GB" w:eastAsia="zh-CN"/>
        </w:rPr>
        <w:t>7</w:t>
      </w:r>
      <w:r w:rsidR="00385967">
        <w:rPr>
          <w:lang w:val="en-GB" w:eastAsia="zh-CN"/>
        </w:rPr>
        <w:t xml:space="preserve"> AI for NG-RAN</w:t>
      </w:r>
      <w:r w:rsidR="001920F2">
        <w:rPr>
          <w:lang w:val="en-GB" w:eastAsia="zh-CN"/>
        </w:rPr>
        <w:t xml:space="preserve">, and </w:t>
      </w:r>
      <w:r w:rsidR="005468A2">
        <w:rPr>
          <w:lang w:val="en-GB" w:eastAsia="zh-CN"/>
        </w:rPr>
        <w:t xml:space="preserve">then </w:t>
      </w:r>
      <w:r w:rsidR="00185CEB">
        <w:rPr>
          <w:lang w:val="en-GB" w:eastAsia="zh-CN"/>
        </w:rPr>
        <w:t xml:space="preserve">SA5 discussed it in R18. As shown below, for inter-node model (i.e. between gNB and OAM) model </w:t>
      </w:r>
      <w:r w:rsidR="00034AC6">
        <w:rPr>
          <w:lang w:val="en-GB" w:eastAsia="zh-CN"/>
        </w:rPr>
        <w:t>delivery</w:t>
      </w:r>
      <w:r w:rsidR="00185CEB">
        <w:rPr>
          <w:lang w:val="en-GB" w:eastAsia="zh-CN"/>
        </w:rPr>
        <w:t>, SA5 has the following description in [5], and it is left to NW implementation.</w:t>
      </w:r>
    </w:p>
    <w:tbl>
      <w:tblPr>
        <w:tblStyle w:val="ae"/>
        <w:tblW w:w="0" w:type="auto"/>
        <w:tblLook w:val="04A0" w:firstRow="1" w:lastRow="0" w:firstColumn="1" w:lastColumn="0" w:noHBand="0" w:noVBand="1"/>
      </w:tblPr>
      <w:tblGrid>
        <w:gridCol w:w="9307"/>
      </w:tblGrid>
      <w:tr w:rsidR="00E95527" w14:paraId="663EABEE" w14:textId="77777777" w:rsidTr="00E95527">
        <w:tc>
          <w:tcPr>
            <w:tcW w:w="9307" w:type="dxa"/>
          </w:tcPr>
          <w:p w14:paraId="0D56C180" w14:textId="77777777" w:rsidR="00E95527" w:rsidRPr="00E95527" w:rsidRDefault="00E95527" w:rsidP="00E95527">
            <w:pPr>
              <w:rPr>
                <w:b/>
                <w:lang w:eastAsia="zh-CN"/>
              </w:rPr>
            </w:pPr>
            <w:r w:rsidRPr="00E95527">
              <w:rPr>
                <w:b/>
                <w:lang w:eastAsia="zh-CN"/>
              </w:rPr>
              <w:t>6.4.1</w:t>
            </w:r>
            <w:r w:rsidRPr="00E95527">
              <w:rPr>
                <w:b/>
                <w:lang w:eastAsia="zh-CN"/>
              </w:rPr>
              <w:tab/>
              <w:t>ML entity loading</w:t>
            </w:r>
          </w:p>
          <w:p w14:paraId="5449FE86" w14:textId="77777777" w:rsidR="00E95527" w:rsidRPr="00E95527" w:rsidRDefault="00E95527" w:rsidP="00E95527">
            <w:pPr>
              <w:rPr>
                <w:b/>
                <w:lang w:eastAsia="zh-CN"/>
              </w:rPr>
            </w:pPr>
            <w:r w:rsidRPr="00E95527">
              <w:rPr>
                <w:b/>
                <w:lang w:eastAsia="zh-CN"/>
              </w:rPr>
              <w:t>6.4.1.1</w:t>
            </w:r>
            <w:r w:rsidRPr="00E95527">
              <w:rPr>
                <w:b/>
                <w:lang w:eastAsia="zh-CN"/>
              </w:rPr>
              <w:tab/>
              <w:t>Description</w:t>
            </w:r>
          </w:p>
          <w:p w14:paraId="6824C8F7" w14:textId="2E0BD5D2" w:rsidR="00E95527" w:rsidRPr="00E95527" w:rsidRDefault="00E95527" w:rsidP="00E95527">
            <w:pPr>
              <w:rPr>
                <w:lang w:eastAsia="zh-CN"/>
              </w:rPr>
            </w:pPr>
            <w:r>
              <w:rPr>
                <w:lang w:eastAsia="zh-CN"/>
              </w:rPr>
              <w:t xml:space="preserve">ML entity loading refers to the process of making an ML entity available for use in the inference function . After a trained ML entity meets the performance criteria per the ML entity testing and </w:t>
            </w:r>
            <w:r>
              <w:rPr>
                <w:lang w:eastAsia="zh-CN"/>
              </w:rPr>
              <w:lastRenderedPageBreak/>
              <w:t xml:space="preserve">optionally ML emulation, the ML entity could be loaded into the target inference function(s) in the system. </w:t>
            </w:r>
            <w:r w:rsidRPr="00185CEB">
              <w:rPr>
                <w:highlight w:val="yellow"/>
                <w:lang w:eastAsia="zh-CN"/>
              </w:rPr>
              <w:t>The way for loading the ML entity is not in scope of the present document.</w:t>
            </w:r>
          </w:p>
        </w:tc>
      </w:tr>
    </w:tbl>
    <w:p w14:paraId="2ADE34E6" w14:textId="77777777" w:rsidR="00034AC6" w:rsidRDefault="00034AC6" w:rsidP="009827EB">
      <w:pPr>
        <w:rPr>
          <w:b/>
          <w:lang w:val="en-GB" w:eastAsia="zh-CN"/>
        </w:rPr>
      </w:pPr>
    </w:p>
    <w:p w14:paraId="04404F8C" w14:textId="05260329" w:rsidR="009827EB" w:rsidRDefault="009827EB" w:rsidP="009827EB">
      <w:pPr>
        <w:rPr>
          <w:b/>
          <w:lang w:val="en-GB" w:eastAsia="zh-CN"/>
        </w:rPr>
      </w:pPr>
      <w:r w:rsidRPr="00800E89">
        <w:rPr>
          <w:rFonts w:hint="eastAsia"/>
          <w:b/>
          <w:lang w:val="en-GB" w:eastAsia="zh-CN"/>
        </w:rPr>
        <w:t>O</w:t>
      </w:r>
      <w:r w:rsidRPr="00800E89">
        <w:rPr>
          <w:b/>
          <w:lang w:val="en-GB" w:eastAsia="zh-CN"/>
        </w:rPr>
        <w:t>bservation</w:t>
      </w:r>
      <w:r w:rsidR="002652CC">
        <w:rPr>
          <w:b/>
          <w:lang w:val="en-GB" w:eastAsia="zh-CN"/>
        </w:rPr>
        <w:t xml:space="preserve"> 4</w:t>
      </w:r>
      <w:r w:rsidRPr="00800E89">
        <w:rPr>
          <w:b/>
          <w:lang w:val="en-GB" w:eastAsia="zh-CN"/>
        </w:rPr>
        <w:t xml:space="preserve">: For NW-sided model of BM case, </w:t>
      </w:r>
      <w:r w:rsidR="0005077B">
        <w:rPr>
          <w:b/>
          <w:lang w:val="en-GB" w:eastAsia="zh-CN"/>
        </w:rPr>
        <w:t>if model is trained/updated in gNB, there is no requirement on inter-node model delivery, and if model is trained/updated in OAM, inter-node model delivery can be left to NW implementation.</w:t>
      </w:r>
    </w:p>
    <w:p w14:paraId="3AB1B595" w14:textId="5C70F8E3" w:rsidR="006A40F4" w:rsidRPr="005503FA" w:rsidRDefault="006A40F4" w:rsidP="005503FA">
      <w:pPr>
        <w:rPr>
          <w:b/>
          <w:lang w:val="en-GB" w:eastAsia="zh-CN"/>
        </w:rPr>
      </w:pPr>
    </w:p>
    <w:p w14:paraId="27A3AC4A" w14:textId="66CD06BB" w:rsidR="005030C2" w:rsidRDefault="005030C2" w:rsidP="00384A65">
      <w:pPr>
        <w:pStyle w:val="1"/>
      </w:pPr>
      <w:bookmarkStart w:id="3" w:name="_Ref124589665"/>
      <w:bookmarkStart w:id="4" w:name="_Ref71620620"/>
      <w:bookmarkStart w:id="5" w:name="_Ref124671424"/>
      <w:r w:rsidRPr="00211CCD">
        <w:t>Conclusion</w:t>
      </w:r>
      <w:r w:rsidR="003F5EA4">
        <w:t>s</w:t>
      </w:r>
    </w:p>
    <w:p w14:paraId="45535A81" w14:textId="6A88D6A1" w:rsidR="00FC10B6" w:rsidRPr="0056379F" w:rsidRDefault="00FC10B6" w:rsidP="00FC10B6">
      <w:pPr>
        <w:rPr>
          <w:kern w:val="2"/>
          <w:lang w:val="en-GB" w:eastAsia="zh-CN"/>
        </w:rPr>
      </w:pPr>
      <w:r w:rsidRPr="0056379F">
        <w:rPr>
          <w:kern w:val="2"/>
          <w:lang w:val="en-GB" w:eastAsia="zh-CN"/>
        </w:rPr>
        <w:t xml:space="preserve">In this contribution, we share our views on </w:t>
      </w:r>
      <w:r>
        <w:rPr>
          <w:kern w:val="2"/>
          <w:lang w:val="en-GB" w:eastAsia="zh-CN"/>
        </w:rPr>
        <w:t>functionality based LCM for NW-sided model for BM</w:t>
      </w:r>
      <w:r w:rsidRPr="0056379F">
        <w:rPr>
          <w:kern w:val="2"/>
          <w:lang w:val="en-GB" w:eastAsia="zh-CN"/>
        </w:rPr>
        <w:t>. Our observations and proposals are summarized as follows:</w:t>
      </w:r>
    </w:p>
    <w:p w14:paraId="6B753255" w14:textId="77777777" w:rsidR="00CB1919" w:rsidRPr="00BA0F9C" w:rsidRDefault="00CB1919" w:rsidP="00CB1919">
      <w:pPr>
        <w:rPr>
          <w:b/>
          <w:bCs/>
          <w:lang w:eastAsia="zh-CN"/>
        </w:rPr>
      </w:pPr>
      <w:r w:rsidRPr="00BA0F9C">
        <w:rPr>
          <w:b/>
          <w:bCs/>
          <w:lang w:eastAsia="zh-CN"/>
        </w:rPr>
        <w:t xml:space="preserve">Observation </w:t>
      </w:r>
      <w:r>
        <w:rPr>
          <w:b/>
          <w:bCs/>
          <w:lang w:eastAsia="zh-CN"/>
        </w:rPr>
        <w:t>1</w:t>
      </w:r>
      <w:r w:rsidRPr="00BA0F9C">
        <w:rPr>
          <w:b/>
          <w:bCs/>
          <w:lang w:eastAsia="zh-CN"/>
        </w:rPr>
        <w:t>: For NW side model inference, no enhancements are needed</w:t>
      </w:r>
      <w:r>
        <w:rPr>
          <w:b/>
          <w:bCs/>
          <w:lang w:eastAsia="zh-CN"/>
        </w:rPr>
        <w:t xml:space="preserve"> from RAN2</w:t>
      </w:r>
      <w:r w:rsidRPr="00BA0F9C">
        <w:rPr>
          <w:b/>
          <w:bCs/>
          <w:lang w:eastAsia="zh-CN"/>
        </w:rPr>
        <w:t>.</w:t>
      </w:r>
    </w:p>
    <w:p w14:paraId="3F602A78" w14:textId="2C7C9442" w:rsidR="002652CC" w:rsidRDefault="00DB77E5" w:rsidP="002652CC">
      <w:pPr>
        <w:rPr>
          <w:b/>
          <w:bCs/>
          <w:lang w:eastAsia="zh-CN"/>
        </w:rPr>
      </w:pPr>
      <w:r w:rsidRPr="00BA0F9C">
        <w:rPr>
          <w:b/>
          <w:bCs/>
          <w:lang w:eastAsia="zh-CN"/>
        </w:rPr>
        <w:t xml:space="preserve">Observation </w:t>
      </w:r>
      <w:r>
        <w:rPr>
          <w:b/>
          <w:bCs/>
          <w:lang w:eastAsia="zh-CN"/>
        </w:rPr>
        <w:t>2</w:t>
      </w:r>
      <w:r w:rsidRPr="00BA0F9C">
        <w:rPr>
          <w:b/>
          <w:bCs/>
          <w:lang w:eastAsia="zh-CN"/>
        </w:rPr>
        <w:t>: RAN1 will continue discussing L1 signalling reporting for monitoring data.</w:t>
      </w:r>
    </w:p>
    <w:p w14:paraId="09AB1D12" w14:textId="77777777" w:rsidR="00DB77E5" w:rsidRDefault="00DB77E5" w:rsidP="00DB77E5">
      <w:pPr>
        <w:rPr>
          <w:b/>
          <w:lang w:val="en-GB" w:eastAsia="zh-CN"/>
        </w:rPr>
      </w:pPr>
      <w:r w:rsidRPr="00800E89">
        <w:rPr>
          <w:rFonts w:hint="eastAsia"/>
          <w:b/>
          <w:lang w:val="en-GB" w:eastAsia="zh-CN"/>
        </w:rPr>
        <w:t>O</w:t>
      </w:r>
      <w:r w:rsidRPr="00800E89">
        <w:rPr>
          <w:b/>
          <w:lang w:val="en-GB" w:eastAsia="zh-CN"/>
        </w:rPr>
        <w:t xml:space="preserve">bservation </w:t>
      </w:r>
      <w:r>
        <w:rPr>
          <w:b/>
          <w:lang w:val="en-GB" w:eastAsia="zh-CN"/>
        </w:rPr>
        <w:t>3</w:t>
      </w:r>
      <w:r w:rsidRPr="00800E89">
        <w:rPr>
          <w:b/>
          <w:lang w:val="en-GB" w:eastAsia="zh-CN"/>
        </w:rPr>
        <w:t xml:space="preserve">: </w:t>
      </w:r>
      <w:r>
        <w:rPr>
          <w:b/>
          <w:lang w:val="en-GB" w:eastAsia="zh-CN"/>
        </w:rPr>
        <w:t>For NW-sided model of BM case, t</w:t>
      </w:r>
      <w:r w:rsidRPr="00800E89">
        <w:rPr>
          <w:b/>
          <w:lang w:val="en-GB" w:eastAsia="zh-CN"/>
        </w:rPr>
        <w:t>he detail</w:t>
      </w:r>
      <w:r>
        <w:rPr>
          <w:b/>
          <w:lang w:val="en-GB" w:eastAsia="zh-CN"/>
        </w:rPr>
        <w:t>ed</w:t>
      </w:r>
      <w:r w:rsidRPr="00800E89">
        <w:rPr>
          <w:b/>
          <w:lang w:val="en-GB" w:eastAsia="zh-CN"/>
        </w:rPr>
        <w:t xml:space="preserve"> process of model training and update </w:t>
      </w:r>
      <w:r>
        <w:rPr>
          <w:b/>
          <w:lang w:val="en-GB" w:eastAsia="zh-CN"/>
        </w:rPr>
        <w:t>are implementation related</w:t>
      </w:r>
      <w:r w:rsidRPr="00800E89">
        <w:rPr>
          <w:b/>
          <w:lang w:val="en-GB" w:eastAsia="zh-CN"/>
        </w:rPr>
        <w:t>.</w:t>
      </w:r>
    </w:p>
    <w:p w14:paraId="48D6CF41" w14:textId="77777777" w:rsidR="00DB77E5" w:rsidRDefault="00DB77E5" w:rsidP="00DB77E5">
      <w:pPr>
        <w:rPr>
          <w:b/>
          <w:lang w:val="en-GB" w:eastAsia="zh-CN"/>
        </w:rPr>
      </w:pPr>
      <w:r w:rsidRPr="00800E89">
        <w:rPr>
          <w:rFonts w:hint="eastAsia"/>
          <w:b/>
          <w:lang w:val="en-GB" w:eastAsia="zh-CN"/>
        </w:rPr>
        <w:t>O</w:t>
      </w:r>
      <w:r w:rsidRPr="00800E89">
        <w:rPr>
          <w:b/>
          <w:lang w:val="en-GB" w:eastAsia="zh-CN"/>
        </w:rPr>
        <w:t>bservation</w:t>
      </w:r>
      <w:r>
        <w:rPr>
          <w:b/>
          <w:lang w:val="en-GB" w:eastAsia="zh-CN"/>
        </w:rPr>
        <w:t xml:space="preserve"> 4</w:t>
      </w:r>
      <w:r w:rsidRPr="00800E89">
        <w:rPr>
          <w:b/>
          <w:lang w:val="en-GB" w:eastAsia="zh-CN"/>
        </w:rPr>
        <w:t xml:space="preserve">: For NW-sided model of BM case, </w:t>
      </w:r>
      <w:r>
        <w:rPr>
          <w:b/>
          <w:lang w:val="en-GB" w:eastAsia="zh-CN"/>
        </w:rPr>
        <w:t>if model is trained/updated in gNB, there is no requirement on inter-node model delivery, and if model is trained/updated in OAM, inter-node model delivery can be left to NW implementation.</w:t>
      </w:r>
    </w:p>
    <w:p w14:paraId="78B09F03" w14:textId="2AD11E64" w:rsidR="00CB1919" w:rsidRPr="00DB77E5" w:rsidRDefault="00CB1919" w:rsidP="002652CC">
      <w:pPr>
        <w:rPr>
          <w:b/>
          <w:bCs/>
          <w:lang w:val="en-GB" w:eastAsia="zh-CN"/>
        </w:rPr>
      </w:pPr>
    </w:p>
    <w:p w14:paraId="5968CC79" w14:textId="77777777" w:rsidR="00DB77E5" w:rsidRDefault="00DB77E5" w:rsidP="00DB77E5">
      <w:pPr>
        <w:rPr>
          <w:b/>
          <w:bCs/>
          <w:lang w:eastAsia="zh-CN"/>
        </w:rPr>
      </w:pPr>
      <w:r w:rsidRPr="00BA0F9C">
        <w:rPr>
          <w:b/>
          <w:bCs/>
          <w:lang w:eastAsia="zh-CN"/>
        </w:rPr>
        <w:t xml:space="preserve">Proposal 1: </w:t>
      </w:r>
      <w:r>
        <w:rPr>
          <w:b/>
          <w:bCs/>
          <w:lang w:eastAsia="zh-CN"/>
        </w:rPr>
        <w:t>It is proposed RAN2 to discuss</w:t>
      </w:r>
      <w:bookmarkStart w:id="6" w:name="_GoBack"/>
      <w:bookmarkEnd w:id="6"/>
      <w:r>
        <w:rPr>
          <w:b/>
          <w:bCs/>
          <w:lang w:eastAsia="zh-CN"/>
        </w:rPr>
        <w:t xml:space="preserve"> the necessity of using RRC-based approach for monitoring data collection.</w:t>
      </w:r>
    </w:p>
    <w:p w14:paraId="247919D3" w14:textId="77777777" w:rsidR="00DB77E5" w:rsidRPr="00BA0F9C" w:rsidRDefault="00DB77E5" w:rsidP="00DB77E5">
      <w:pPr>
        <w:rPr>
          <w:b/>
          <w:bCs/>
          <w:lang w:eastAsia="zh-CN"/>
        </w:rPr>
      </w:pPr>
      <w:r>
        <w:rPr>
          <w:rFonts w:hint="eastAsia"/>
          <w:b/>
          <w:bCs/>
          <w:lang w:eastAsia="zh-CN"/>
        </w:rPr>
        <w:t>P</w:t>
      </w:r>
      <w:r>
        <w:rPr>
          <w:b/>
          <w:bCs/>
          <w:lang w:eastAsia="zh-CN"/>
        </w:rPr>
        <w:t>roposal 2: It is proposed RAN2 to discuss whether to use a common solution for both training and monitoring data collection.</w:t>
      </w:r>
    </w:p>
    <w:p w14:paraId="1FE38D52" w14:textId="77777777" w:rsidR="00302778" w:rsidRPr="00E6565A" w:rsidRDefault="00302778" w:rsidP="003322DF">
      <w:pPr>
        <w:rPr>
          <w:lang w:eastAsia="zh-CN"/>
        </w:rPr>
      </w:pPr>
    </w:p>
    <w:p w14:paraId="32F263B0" w14:textId="77777777" w:rsidR="001D780E" w:rsidRPr="006B77DD" w:rsidRDefault="001D780E" w:rsidP="00622CC3">
      <w:pPr>
        <w:pStyle w:val="1"/>
      </w:pPr>
      <w:r w:rsidRPr="006B77DD">
        <w:t>References</w:t>
      </w:r>
    </w:p>
    <w:bookmarkEnd w:id="2"/>
    <w:bookmarkEnd w:id="3"/>
    <w:bookmarkEnd w:id="4"/>
    <w:bookmarkEnd w:id="5"/>
    <w:p w14:paraId="0208A27F" w14:textId="23860BE5" w:rsidR="00F375E4" w:rsidRDefault="005B3AEF" w:rsidP="00F375E4">
      <w:pPr>
        <w:pStyle w:val="af4"/>
        <w:numPr>
          <w:ilvl w:val="0"/>
          <w:numId w:val="11"/>
        </w:numPr>
        <w:ind w:firstLineChars="0"/>
        <w:rPr>
          <w:kern w:val="2"/>
          <w:sz w:val="20"/>
          <w:szCs w:val="16"/>
          <w:lang w:eastAsia="zh-CN"/>
        </w:rPr>
      </w:pPr>
      <w:r w:rsidRPr="005B3AEF">
        <w:rPr>
          <w:kern w:val="2"/>
          <w:sz w:val="20"/>
          <w:szCs w:val="16"/>
          <w:lang w:eastAsia="zh-CN"/>
        </w:rPr>
        <w:tab/>
        <w:t>Draft_Minutes_report_RAN1#116b_v030</w:t>
      </w:r>
    </w:p>
    <w:p w14:paraId="5BBF1D3D" w14:textId="447DD25B" w:rsidR="00303938" w:rsidRPr="00362807" w:rsidRDefault="00F375E4" w:rsidP="00BA0F9C">
      <w:pPr>
        <w:pStyle w:val="af4"/>
        <w:numPr>
          <w:ilvl w:val="0"/>
          <w:numId w:val="11"/>
        </w:numPr>
        <w:ind w:firstLineChars="0"/>
        <w:rPr>
          <w:kern w:val="2"/>
          <w:sz w:val="20"/>
          <w:szCs w:val="16"/>
          <w:lang w:eastAsia="zh-CN"/>
        </w:rPr>
      </w:pPr>
      <w:r w:rsidRPr="00362807">
        <w:rPr>
          <w:kern w:val="2"/>
          <w:sz w:val="20"/>
          <w:szCs w:val="16"/>
          <w:lang w:eastAsia="zh-CN"/>
        </w:rPr>
        <w:t>Draft Report of 3GPP TSG RAN WG2 meeting #125bis</w:t>
      </w:r>
      <w:r w:rsidR="00396974" w:rsidRPr="00362807">
        <w:rPr>
          <w:rFonts w:hint="eastAsia"/>
          <w:kern w:val="2"/>
          <w:sz w:val="20"/>
          <w:szCs w:val="16"/>
          <w:lang w:eastAsia="zh-CN"/>
        </w:rPr>
        <w:t>,</w:t>
      </w:r>
      <w:r w:rsidR="00396974" w:rsidRPr="00362807">
        <w:rPr>
          <w:kern w:val="2"/>
          <w:sz w:val="20"/>
          <w:szCs w:val="16"/>
          <w:lang w:eastAsia="zh-CN"/>
        </w:rPr>
        <w:t xml:space="preserve"> </w:t>
      </w:r>
      <w:r w:rsidRPr="00362807">
        <w:rPr>
          <w:kern w:val="2"/>
          <w:sz w:val="20"/>
          <w:szCs w:val="16"/>
          <w:lang w:eastAsia="zh-CN"/>
        </w:rPr>
        <w:t>Changsha, China</w:t>
      </w:r>
    </w:p>
    <w:p w14:paraId="285C3D5A" w14:textId="522B692A" w:rsidR="002772DE" w:rsidRPr="00622CC3" w:rsidRDefault="00396974" w:rsidP="00622CC3">
      <w:pPr>
        <w:pStyle w:val="af4"/>
        <w:numPr>
          <w:ilvl w:val="0"/>
          <w:numId w:val="11"/>
        </w:numPr>
        <w:ind w:firstLineChars="0"/>
        <w:rPr>
          <w:kern w:val="2"/>
          <w:sz w:val="20"/>
          <w:szCs w:val="16"/>
          <w:lang w:eastAsia="zh-CN"/>
        </w:rPr>
      </w:pPr>
      <w:r w:rsidRPr="00622CC3">
        <w:rPr>
          <w:kern w:val="2"/>
          <w:sz w:val="20"/>
          <w:szCs w:val="16"/>
          <w:lang w:eastAsia="zh-CN"/>
        </w:rPr>
        <w:t>R1-2310681, Reply LS on Data Collection Requirements and Assumptions (Part B)</w:t>
      </w:r>
    </w:p>
    <w:p w14:paraId="496BB9B0" w14:textId="44352D67" w:rsidR="0012715B" w:rsidRDefault="0012715B" w:rsidP="00622CC3">
      <w:pPr>
        <w:pStyle w:val="af4"/>
        <w:numPr>
          <w:ilvl w:val="0"/>
          <w:numId w:val="11"/>
        </w:numPr>
        <w:ind w:firstLineChars="0"/>
        <w:rPr>
          <w:kern w:val="2"/>
          <w:sz w:val="20"/>
          <w:szCs w:val="16"/>
          <w:lang w:eastAsia="zh-CN"/>
        </w:rPr>
      </w:pPr>
      <w:r w:rsidRPr="00622CC3">
        <w:rPr>
          <w:kern w:val="2"/>
          <w:sz w:val="20"/>
          <w:szCs w:val="16"/>
          <w:lang w:eastAsia="zh-CN"/>
        </w:rPr>
        <w:tab/>
        <w:t>TR 37.817, v17.0.0</w:t>
      </w:r>
    </w:p>
    <w:p w14:paraId="471B9B10" w14:textId="0040E6C4" w:rsidR="005468A2" w:rsidRPr="00622CC3" w:rsidRDefault="005468A2" w:rsidP="00622CC3">
      <w:pPr>
        <w:pStyle w:val="af4"/>
        <w:numPr>
          <w:ilvl w:val="0"/>
          <w:numId w:val="11"/>
        </w:numPr>
        <w:ind w:firstLineChars="0"/>
        <w:rPr>
          <w:kern w:val="2"/>
          <w:sz w:val="20"/>
          <w:szCs w:val="16"/>
          <w:lang w:eastAsia="zh-CN"/>
        </w:rPr>
      </w:pPr>
      <w:r>
        <w:rPr>
          <w:rFonts w:hint="eastAsia"/>
          <w:kern w:val="2"/>
          <w:sz w:val="20"/>
          <w:szCs w:val="16"/>
          <w:lang w:eastAsia="zh-CN"/>
        </w:rPr>
        <w:t>T</w:t>
      </w:r>
      <w:r>
        <w:rPr>
          <w:kern w:val="2"/>
          <w:sz w:val="20"/>
          <w:szCs w:val="16"/>
          <w:lang w:eastAsia="zh-CN"/>
        </w:rPr>
        <w:t>S 28.105, v18.3.0</w:t>
      </w:r>
    </w:p>
    <w:sectPr w:rsidR="005468A2" w:rsidRPr="00622C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D71AB" w14:textId="77777777" w:rsidR="002825AD" w:rsidRDefault="002825AD">
      <w:r>
        <w:separator/>
      </w:r>
    </w:p>
  </w:endnote>
  <w:endnote w:type="continuationSeparator" w:id="0">
    <w:p w14:paraId="39E1199F" w14:textId="77777777" w:rsidR="002825AD" w:rsidRDefault="002825AD">
      <w:r>
        <w:continuationSeparator/>
      </w:r>
    </w:p>
  </w:endnote>
  <w:endnote w:type="continuationNotice" w:id="1">
    <w:p w14:paraId="2FC6D198" w14:textId="77777777" w:rsidR="002825AD" w:rsidRDefault="00282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D0759" w14:textId="77777777" w:rsidR="002825AD" w:rsidRDefault="002825AD">
      <w:r>
        <w:separator/>
      </w:r>
    </w:p>
  </w:footnote>
  <w:footnote w:type="continuationSeparator" w:id="0">
    <w:p w14:paraId="788FBB0E" w14:textId="77777777" w:rsidR="002825AD" w:rsidRDefault="002825AD">
      <w:r>
        <w:continuationSeparator/>
      </w:r>
    </w:p>
  </w:footnote>
  <w:footnote w:type="continuationNotice" w:id="1">
    <w:p w14:paraId="75AEED98" w14:textId="77777777" w:rsidR="002825AD" w:rsidRDefault="002825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1A80"/>
    <w:multiLevelType w:val="hybridMultilevel"/>
    <w:tmpl w:val="7B8E6CC0"/>
    <w:lvl w:ilvl="0" w:tplc="E8B89D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A73AC1"/>
    <w:multiLevelType w:val="hybridMultilevel"/>
    <w:tmpl w:val="9EC67BA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62546D74"/>
    <w:multiLevelType w:val="hybridMultilevel"/>
    <w:tmpl w:val="B2B43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
  </w:num>
  <w:num w:numId="4">
    <w:abstractNumId w:val="17"/>
  </w:num>
  <w:num w:numId="5">
    <w:abstractNumId w:val="27"/>
  </w:num>
  <w:num w:numId="6">
    <w:abstractNumId w:val="15"/>
  </w:num>
  <w:num w:numId="7">
    <w:abstractNumId w:val="20"/>
  </w:num>
  <w:num w:numId="8">
    <w:abstractNumId w:val="18"/>
  </w:num>
  <w:num w:numId="9">
    <w:abstractNumId w:val="13"/>
  </w:num>
  <w:num w:numId="10">
    <w:abstractNumId w:val="9"/>
  </w:num>
  <w:num w:numId="11">
    <w:abstractNumId w:val="26"/>
  </w:num>
  <w:num w:numId="12">
    <w:abstractNumId w:val="16"/>
  </w:num>
  <w:num w:numId="13">
    <w:abstractNumId w:val="3"/>
  </w:num>
  <w:num w:numId="14">
    <w:abstractNumId w:val="6"/>
  </w:num>
  <w:num w:numId="15">
    <w:abstractNumId w:val="8"/>
  </w:num>
  <w:num w:numId="16">
    <w:abstractNumId w:val="1"/>
  </w:num>
  <w:num w:numId="17">
    <w:abstractNumId w:val="7"/>
  </w:num>
  <w:num w:numId="18">
    <w:abstractNumId w:val="29"/>
  </w:num>
  <w:num w:numId="19">
    <w:abstractNumId w:val="28"/>
  </w:num>
  <w:num w:numId="20">
    <w:abstractNumId w:val="24"/>
  </w:num>
  <w:num w:numId="21">
    <w:abstractNumId w:val="14"/>
  </w:num>
  <w:num w:numId="22">
    <w:abstractNumId w:val="11"/>
  </w:num>
  <w:num w:numId="23">
    <w:abstractNumId w:val="10"/>
  </w:num>
  <w:num w:numId="24">
    <w:abstractNumId w:val="11"/>
  </w:num>
  <w:num w:numId="25">
    <w:abstractNumId w:val="11"/>
  </w:num>
  <w:num w:numId="26">
    <w:abstractNumId w:val="19"/>
  </w:num>
  <w:num w:numId="27">
    <w:abstractNumId w:val="0"/>
  </w:num>
  <w:num w:numId="28">
    <w:abstractNumId w:val="25"/>
  </w:num>
  <w:num w:numId="29">
    <w:abstractNumId w:val="23"/>
  </w:num>
  <w:num w:numId="30">
    <w:abstractNumId w:val="21"/>
  </w:num>
  <w:num w:numId="31">
    <w:abstractNumId w:val="4"/>
  </w:num>
  <w:num w:numId="32">
    <w:abstractNumId w:val="5"/>
  </w:num>
  <w:num w:numId="33">
    <w:abstractNumId w:val="22"/>
  </w:num>
  <w:num w:numId="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B98"/>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AC6"/>
    <w:rsid w:val="00034D9D"/>
    <w:rsid w:val="00034FE7"/>
    <w:rsid w:val="000352B3"/>
    <w:rsid w:val="0003534F"/>
    <w:rsid w:val="00035356"/>
    <w:rsid w:val="0003544F"/>
    <w:rsid w:val="000354C5"/>
    <w:rsid w:val="000355A4"/>
    <w:rsid w:val="00035871"/>
    <w:rsid w:val="00035B18"/>
    <w:rsid w:val="00035B26"/>
    <w:rsid w:val="00035B71"/>
    <w:rsid w:val="00035B74"/>
    <w:rsid w:val="00035DCB"/>
    <w:rsid w:val="00035F20"/>
    <w:rsid w:val="00035F6C"/>
    <w:rsid w:val="00035FEF"/>
    <w:rsid w:val="000360F7"/>
    <w:rsid w:val="000363A0"/>
    <w:rsid w:val="0003686B"/>
    <w:rsid w:val="00037020"/>
    <w:rsid w:val="00037107"/>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3F14"/>
    <w:rsid w:val="000443FF"/>
    <w:rsid w:val="000445A9"/>
    <w:rsid w:val="000447BC"/>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77B"/>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B06"/>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99"/>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09"/>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08"/>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54F"/>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5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4D"/>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AF0"/>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4C6"/>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232"/>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0E1"/>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0A4"/>
    <w:rsid w:val="00106108"/>
    <w:rsid w:val="0010694D"/>
    <w:rsid w:val="00106DEF"/>
    <w:rsid w:val="001071F0"/>
    <w:rsid w:val="001075E5"/>
    <w:rsid w:val="00107779"/>
    <w:rsid w:val="001078C2"/>
    <w:rsid w:val="00107A76"/>
    <w:rsid w:val="00107B6C"/>
    <w:rsid w:val="00107C7F"/>
    <w:rsid w:val="00107E1C"/>
    <w:rsid w:val="00107F4B"/>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872"/>
    <w:rsid w:val="001138D3"/>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6F3"/>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5B"/>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C77"/>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4BC"/>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CEB"/>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0F2"/>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25D"/>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4FC8"/>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A6F"/>
    <w:rsid w:val="001C0C29"/>
    <w:rsid w:val="001C0DD7"/>
    <w:rsid w:val="001C1038"/>
    <w:rsid w:val="001C1080"/>
    <w:rsid w:val="001C10FA"/>
    <w:rsid w:val="001C12E8"/>
    <w:rsid w:val="001C1366"/>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8EA"/>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6F"/>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1BFE"/>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845"/>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41"/>
    <w:rsid w:val="001D6567"/>
    <w:rsid w:val="001D695C"/>
    <w:rsid w:val="001D695D"/>
    <w:rsid w:val="001D69A9"/>
    <w:rsid w:val="001D6AB4"/>
    <w:rsid w:val="001D6B2B"/>
    <w:rsid w:val="001D6B5D"/>
    <w:rsid w:val="001D6FD9"/>
    <w:rsid w:val="001D72EB"/>
    <w:rsid w:val="001D751F"/>
    <w:rsid w:val="001D7627"/>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3DB7"/>
    <w:rsid w:val="001E40EE"/>
    <w:rsid w:val="001E45EA"/>
    <w:rsid w:val="001E4BCD"/>
    <w:rsid w:val="001E4E2F"/>
    <w:rsid w:val="001E4E90"/>
    <w:rsid w:val="001E4ED6"/>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12"/>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D8D"/>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B13"/>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D57"/>
    <w:rsid w:val="00217FA2"/>
    <w:rsid w:val="00220298"/>
    <w:rsid w:val="002203F9"/>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A2D"/>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6"/>
    <w:rsid w:val="00227B2B"/>
    <w:rsid w:val="00227F0C"/>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0D1"/>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A3"/>
    <w:rsid w:val="00237A29"/>
    <w:rsid w:val="00237C03"/>
    <w:rsid w:val="00237D25"/>
    <w:rsid w:val="00237E7C"/>
    <w:rsid w:val="00240110"/>
    <w:rsid w:val="002401F5"/>
    <w:rsid w:val="00240449"/>
    <w:rsid w:val="002408E2"/>
    <w:rsid w:val="00240A7D"/>
    <w:rsid w:val="00240E54"/>
    <w:rsid w:val="00241125"/>
    <w:rsid w:val="00241237"/>
    <w:rsid w:val="002412E2"/>
    <w:rsid w:val="00241376"/>
    <w:rsid w:val="00241447"/>
    <w:rsid w:val="002415C8"/>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D14"/>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1B1"/>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2CC"/>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5AD"/>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44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A1C"/>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8E3"/>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DD"/>
    <w:rsid w:val="002A09ED"/>
    <w:rsid w:val="002A0CC8"/>
    <w:rsid w:val="002A173A"/>
    <w:rsid w:val="002A1911"/>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5FC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2A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DF"/>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66C"/>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56B"/>
    <w:rsid w:val="002D2632"/>
    <w:rsid w:val="002D2677"/>
    <w:rsid w:val="002D30E3"/>
    <w:rsid w:val="002D314F"/>
    <w:rsid w:val="002D32A7"/>
    <w:rsid w:val="002D3304"/>
    <w:rsid w:val="002D33F6"/>
    <w:rsid w:val="002D380B"/>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4D"/>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8EC"/>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778"/>
    <w:rsid w:val="00302B90"/>
    <w:rsid w:val="00302BC2"/>
    <w:rsid w:val="003031F8"/>
    <w:rsid w:val="0030323D"/>
    <w:rsid w:val="003033C0"/>
    <w:rsid w:val="00303440"/>
    <w:rsid w:val="003036A9"/>
    <w:rsid w:val="00303778"/>
    <w:rsid w:val="00303938"/>
    <w:rsid w:val="00303B43"/>
    <w:rsid w:val="00303C9D"/>
    <w:rsid w:val="00304172"/>
    <w:rsid w:val="003042AB"/>
    <w:rsid w:val="00304371"/>
    <w:rsid w:val="003044EE"/>
    <w:rsid w:val="0030461B"/>
    <w:rsid w:val="00304A45"/>
    <w:rsid w:val="00304A56"/>
    <w:rsid w:val="00304D22"/>
    <w:rsid w:val="00304D9B"/>
    <w:rsid w:val="00304D9D"/>
    <w:rsid w:val="00305192"/>
    <w:rsid w:val="0030573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47"/>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1C"/>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D93"/>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154"/>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59A"/>
    <w:rsid w:val="00362611"/>
    <w:rsid w:val="0036263F"/>
    <w:rsid w:val="00362807"/>
    <w:rsid w:val="003628BB"/>
    <w:rsid w:val="00362DD6"/>
    <w:rsid w:val="003633B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C2"/>
    <w:rsid w:val="003711D3"/>
    <w:rsid w:val="00371215"/>
    <w:rsid w:val="0037141B"/>
    <w:rsid w:val="00371A4A"/>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967"/>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974"/>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CD8"/>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06"/>
    <w:rsid w:val="003B5D97"/>
    <w:rsid w:val="003B606E"/>
    <w:rsid w:val="003B63A4"/>
    <w:rsid w:val="003B68FE"/>
    <w:rsid w:val="003B6B23"/>
    <w:rsid w:val="003B6D7D"/>
    <w:rsid w:val="003B6DCF"/>
    <w:rsid w:val="003B734F"/>
    <w:rsid w:val="003B74EF"/>
    <w:rsid w:val="003B74F9"/>
    <w:rsid w:val="003B75A1"/>
    <w:rsid w:val="003B766B"/>
    <w:rsid w:val="003B7967"/>
    <w:rsid w:val="003B79EC"/>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86D"/>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336"/>
    <w:rsid w:val="003F54C0"/>
    <w:rsid w:val="003F5679"/>
    <w:rsid w:val="003F5845"/>
    <w:rsid w:val="003F5848"/>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865"/>
    <w:rsid w:val="00403961"/>
    <w:rsid w:val="00403A32"/>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3A"/>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98E"/>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3D84"/>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83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59F"/>
    <w:rsid w:val="00497742"/>
    <w:rsid w:val="0049780D"/>
    <w:rsid w:val="00497ACD"/>
    <w:rsid w:val="00497D85"/>
    <w:rsid w:val="00497D9E"/>
    <w:rsid w:val="004A019D"/>
    <w:rsid w:val="004A026D"/>
    <w:rsid w:val="004A054B"/>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B39"/>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483"/>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24"/>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34F"/>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0F8"/>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50"/>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A83"/>
    <w:rsid w:val="00541B53"/>
    <w:rsid w:val="00541E86"/>
    <w:rsid w:val="00542060"/>
    <w:rsid w:val="005423F8"/>
    <w:rsid w:val="00542448"/>
    <w:rsid w:val="0054291C"/>
    <w:rsid w:val="00542A39"/>
    <w:rsid w:val="00542AC5"/>
    <w:rsid w:val="00542B81"/>
    <w:rsid w:val="00542DEA"/>
    <w:rsid w:val="00543029"/>
    <w:rsid w:val="005430FF"/>
    <w:rsid w:val="00543207"/>
    <w:rsid w:val="00543223"/>
    <w:rsid w:val="00543325"/>
    <w:rsid w:val="00543395"/>
    <w:rsid w:val="005433B3"/>
    <w:rsid w:val="0054343A"/>
    <w:rsid w:val="00543974"/>
    <w:rsid w:val="00543A44"/>
    <w:rsid w:val="00543ADD"/>
    <w:rsid w:val="00543E19"/>
    <w:rsid w:val="00543E49"/>
    <w:rsid w:val="00543EBF"/>
    <w:rsid w:val="005444E0"/>
    <w:rsid w:val="0054471D"/>
    <w:rsid w:val="0054478B"/>
    <w:rsid w:val="00544ABA"/>
    <w:rsid w:val="00545265"/>
    <w:rsid w:val="0054540E"/>
    <w:rsid w:val="005454CB"/>
    <w:rsid w:val="00545679"/>
    <w:rsid w:val="0054593A"/>
    <w:rsid w:val="00545B67"/>
    <w:rsid w:val="00545C41"/>
    <w:rsid w:val="00545FDC"/>
    <w:rsid w:val="0054611E"/>
    <w:rsid w:val="00546196"/>
    <w:rsid w:val="00546361"/>
    <w:rsid w:val="0054668B"/>
    <w:rsid w:val="005467DD"/>
    <w:rsid w:val="005467FB"/>
    <w:rsid w:val="005468A2"/>
    <w:rsid w:val="005469AA"/>
    <w:rsid w:val="00546A0B"/>
    <w:rsid w:val="00546AE9"/>
    <w:rsid w:val="00546D35"/>
    <w:rsid w:val="00547136"/>
    <w:rsid w:val="005471EA"/>
    <w:rsid w:val="00547253"/>
    <w:rsid w:val="0054752D"/>
    <w:rsid w:val="00547645"/>
    <w:rsid w:val="00547673"/>
    <w:rsid w:val="005476EB"/>
    <w:rsid w:val="005478BD"/>
    <w:rsid w:val="00547989"/>
    <w:rsid w:val="005479EC"/>
    <w:rsid w:val="00547BB0"/>
    <w:rsid w:val="00547C89"/>
    <w:rsid w:val="005503FA"/>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3AA"/>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1C2"/>
    <w:rsid w:val="0058722F"/>
    <w:rsid w:val="00587261"/>
    <w:rsid w:val="00587521"/>
    <w:rsid w:val="00587A67"/>
    <w:rsid w:val="00587ECB"/>
    <w:rsid w:val="00587F83"/>
    <w:rsid w:val="00587FC0"/>
    <w:rsid w:val="005900E4"/>
    <w:rsid w:val="005903DE"/>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21"/>
    <w:rsid w:val="005962BF"/>
    <w:rsid w:val="0059649F"/>
    <w:rsid w:val="005964EB"/>
    <w:rsid w:val="00596690"/>
    <w:rsid w:val="0059669D"/>
    <w:rsid w:val="00596AAB"/>
    <w:rsid w:val="00596B33"/>
    <w:rsid w:val="00596B9C"/>
    <w:rsid w:val="00596BF2"/>
    <w:rsid w:val="00596D4F"/>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998"/>
    <w:rsid w:val="005B3A72"/>
    <w:rsid w:val="005B3AEF"/>
    <w:rsid w:val="005B3C9E"/>
    <w:rsid w:val="005B3D4A"/>
    <w:rsid w:val="005B4128"/>
    <w:rsid w:val="005B4172"/>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6BD2"/>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3B69"/>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0F"/>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1CB"/>
    <w:rsid w:val="005D63A6"/>
    <w:rsid w:val="005D648A"/>
    <w:rsid w:val="005D64DE"/>
    <w:rsid w:val="005D64E6"/>
    <w:rsid w:val="005D651A"/>
    <w:rsid w:val="005D6603"/>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A12"/>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1A2"/>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5E8"/>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256"/>
    <w:rsid w:val="00603312"/>
    <w:rsid w:val="00603583"/>
    <w:rsid w:val="0060388D"/>
    <w:rsid w:val="0060393A"/>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C3"/>
    <w:rsid w:val="00622D34"/>
    <w:rsid w:val="00622E2A"/>
    <w:rsid w:val="00622FB2"/>
    <w:rsid w:val="00623089"/>
    <w:rsid w:val="0062308E"/>
    <w:rsid w:val="006233E6"/>
    <w:rsid w:val="00623482"/>
    <w:rsid w:val="006234C4"/>
    <w:rsid w:val="00623831"/>
    <w:rsid w:val="00623A55"/>
    <w:rsid w:val="00623B21"/>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47DB4"/>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2D8F"/>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8FF"/>
    <w:rsid w:val="00655ABF"/>
    <w:rsid w:val="00655B63"/>
    <w:rsid w:val="00655F98"/>
    <w:rsid w:val="00655FCD"/>
    <w:rsid w:val="0065601D"/>
    <w:rsid w:val="0065625E"/>
    <w:rsid w:val="00656383"/>
    <w:rsid w:val="006564ED"/>
    <w:rsid w:val="00656522"/>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844"/>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1FF5"/>
    <w:rsid w:val="006920FA"/>
    <w:rsid w:val="00692955"/>
    <w:rsid w:val="00692B09"/>
    <w:rsid w:val="00692BDA"/>
    <w:rsid w:val="00692BEF"/>
    <w:rsid w:val="00692D36"/>
    <w:rsid w:val="00693424"/>
    <w:rsid w:val="0069383E"/>
    <w:rsid w:val="00693992"/>
    <w:rsid w:val="00693A96"/>
    <w:rsid w:val="00693AF2"/>
    <w:rsid w:val="00693E1F"/>
    <w:rsid w:val="00693ECB"/>
    <w:rsid w:val="00693F8D"/>
    <w:rsid w:val="006940AA"/>
    <w:rsid w:val="006941D1"/>
    <w:rsid w:val="0069463E"/>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45"/>
    <w:rsid w:val="006A2C30"/>
    <w:rsid w:val="006A2CFB"/>
    <w:rsid w:val="006A301C"/>
    <w:rsid w:val="006A3250"/>
    <w:rsid w:val="006A3262"/>
    <w:rsid w:val="006A3385"/>
    <w:rsid w:val="006A3422"/>
    <w:rsid w:val="006A3520"/>
    <w:rsid w:val="006A3B18"/>
    <w:rsid w:val="006A3C70"/>
    <w:rsid w:val="006A3E2B"/>
    <w:rsid w:val="006A4080"/>
    <w:rsid w:val="006A40F4"/>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91"/>
    <w:rsid w:val="006B53C2"/>
    <w:rsid w:val="006B555A"/>
    <w:rsid w:val="006B5D8D"/>
    <w:rsid w:val="006B5FDE"/>
    <w:rsid w:val="006B600A"/>
    <w:rsid w:val="006B60F7"/>
    <w:rsid w:val="006B61CA"/>
    <w:rsid w:val="006B62C9"/>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B5C"/>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4C5"/>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2BF"/>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A75"/>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1F0"/>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B8A"/>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0A0C"/>
    <w:rsid w:val="007611EE"/>
    <w:rsid w:val="00761222"/>
    <w:rsid w:val="00761303"/>
    <w:rsid w:val="007619D4"/>
    <w:rsid w:val="007619E7"/>
    <w:rsid w:val="00761A7C"/>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AD"/>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8F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3CF"/>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3C"/>
    <w:rsid w:val="00776BE8"/>
    <w:rsid w:val="00776DC1"/>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584"/>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C7E9F"/>
    <w:rsid w:val="007D0020"/>
    <w:rsid w:val="007D002F"/>
    <w:rsid w:val="007D02D1"/>
    <w:rsid w:val="007D03D8"/>
    <w:rsid w:val="007D03F9"/>
    <w:rsid w:val="007D06EF"/>
    <w:rsid w:val="007D073E"/>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65E"/>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B14"/>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24F"/>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89"/>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0BB"/>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3BD"/>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4C21"/>
    <w:rsid w:val="008150CC"/>
    <w:rsid w:val="008153EA"/>
    <w:rsid w:val="008155F4"/>
    <w:rsid w:val="0081581D"/>
    <w:rsid w:val="00815CF4"/>
    <w:rsid w:val="0081623F"/>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671"/>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BAD"/>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1A"/>
    <w:rsid w:val="00882FAE"/>
    <w:rsid w:val="008832B5"/>
    <w:rsid w:val="008833E8"/>
    <w:rsid w:val="008839F1"/>
    <w:rsid w:val="00883DEB"/>
    <w:rsid w:val="0088440C"/>
    <w:rsid w:val="00885332"/>
    <w:rsid w:val="0088571E"/>
    <w:rsid w:val="00885A78"/>
    <w:rsid w:val="00885ACB"/>
    <w:rsid w:val="00885B76"/>
    <w:rsid w:val="00886105"/>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5A80"/>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7CB"/>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70"/>
    <w:rsid w:val="008A72CD"/>
    <w:rsid w:val="008A73B2"/>
    <w:rsid w:val="008A7748"/>
    <w:rsid w:val="008A774F"/>
    <w:rsid w:val="008A796D"/>
    <w:rsid w:val="008A7A5B"/>
    <w:rsid w:val="008A7E1C"/>
    <w:rsid w:val="008B008F"/>
    <w:rsid w:val="008B01C1"/>
    <w:rsid w:val="008B043F"/>
    <w:rsid w:val="008B0488"/>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051"/>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4E9F"/>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1F5B"/>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1"/>
    <w:rsid w:val="00900935"/>
    <w:rsid w:val="00900AC1"/>
    <w:rsid w:val="00900CD4"/>
    <w:rsid w:val="00900D22"/>
    <w:rsid w:val="00901034"/>
    <w:rsid w:val="0090129A"/>
    <w:rsid w:val="009015AB"/>
    <w:rsid w:val="009016D1"/>
    <w:rsid w:val="009016E6"/>
    <w:rsid w:val="0090177C"/>
    <w:rsid w:val="00901809"/>
    <w:rsid w:val="00901939"/>
    <w:rsid w:val="009019C3"/>
    <w:rsid w:val="00901A6A"/>
    <w:rsid w:val="00901B32"/>
    <w:rsid w:val="00901BA1"/>
    <w:rsid w:val="00901E94"/>
    <w:rsid w:val="00902384"/>
    <w:rsid w:val="00902425"/>
    <w:rsid w:val="0090249D"/>
    <w:rsid w:val="009026FC"/>
    <w:rsid w:val="00902B69"/>
    <w:rsid w:val="00902CAB"/>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57E"/>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A7C"/>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552"/>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6EF0"/>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C3"/>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7EB"/>
    <w:rsid w:val="00982A65"/>
    <w:rsid w:val="00982FD8"/>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2DE"/>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830"/>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2DDE"/>
    <w:rsid w:val="009B3169"/>
    <w:rsid w:val="009B362F"/>
    <w:rsid w:val="009B37E2"/>
    <w:rsid w:val="009B3A0C"/>
    <w:rsid w:val="009B3A91"/>
    <w:rsid w:val="009B3B68"/>
    <w:rsid w:val="009B3C98"/>
    <w:rsid w:val="009B4048"/>
    <w:rsid w:val="009B42E4"/>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06"/>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4D1"/>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2DD"/>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989"/>
    <w:rsid w:val="00A04CE8"/>
    <w:rsid w:val="00A05B64"/>
    <w:rsid w:val="00A05C93"/>
    <w:rsid w:val="00A05CAF"/>
    <w:rsid w:val="00A05D05"/>
    <w:rsid w:val="00A05E49"/>
    <w:rsid w:val="00A06119"/>
    <w:rsid w:val="00A06786"/>
    <w:rsid w:val="00A069D4"/>
    <w:rsid w:val="00A06C47"/>
    <w:rsid w:val="00A06DFA"/>
    <w:rsid w:val="00A07898"/>
    <w:rsid w:val="00A07A48"/>
    <w:rsid w:val="00A07B25"/>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A8B"/>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E66"/>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6A"/>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524"/>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CE0"/>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E9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5CB"/>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D2E"/>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86A"/>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6D8"/>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10"/>
    <w:rsid w:val="00B12B7D"/>
    <w:rsid w:val="00B13111"/>
    <w:rsid w:val="00B13707"/>
    <w:rsid w:val="00B13895"/>
    <w:rsid w:val="00B13B9D"/>
    <w:rsid w:val="00B13CFE"/>
    <w:rsid w:val="00B141E1"/>
    <w:rsid w:val="00B1432F"/>
    <w:rsid w:val="00B143C1"/>
    <w:rsid w:val="00B14FCB"/>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8D8"/>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1D"/>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FB1"/>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374"/>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2E"/>
    <w:rsid w:val="00B65446"/>
    <w:rsid w:val="00B655EF"/>
    <w:rsid w:val="00B6595A"/>
    <w:rsid w:val="00B659F1"/>
    <w:rsid w:val="00B65BEE"/>
    <w:rsid w:val="00B65CF2"/>
    <w:rsid w:val="00B65D50"/>
    <w:rsid w:val="00B65E38"/>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0B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9C"/>
    <w:rsid w:val="00BA1330"/>
    <w:rsid w:val="00BA17AF"/>
    <w:rsid w:val="00BA1BCE"/>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C84"/>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726"/>
    <w:rsid w:val="00BB7C43"/>
    <w:rsid w:val="00BB7E6F"/>
    <w:rsid w:val="00BB7F50"/>
    <w:rsid w:val="00BC00EC"/>
    <w:rsid w:val="00BC01E5"/>
    <w:rsid w:val="00BC0220"/>
    <w:rsid w:val="00BC05E3"/>
    <w:rsid w:val="00BC07BB"/>
    <w:rsid w:val="00BC08C5"/>
    <w:rsid w:val="00BC0AD8"/>
    <w:rsid w:val="00BC0C97"/>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D8B"/>
    <w:rsid w:val="00BD2E63"/>
    <w:rsid w:val="00BD2F3B"/>
    <w:rsid w:val="00BD2FA6"/>
    <w:rsid w:val="00BD3372"/>
    <w:rsid w:val="00BD33AB"/>
    <w:rsid w:val="00BD3B8F"/>
    <w:rsid w:val="00BD3D7D"/>
    <w:rsid w:val="00BD40BE"/>
    <w:rsid w:val="00BD435A"/>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A9F"/>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9DA"/>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07F50"/>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DDC"/>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D70"/>
    <w:rsid w:val="00C17E83"/>
    <w:rsid w:val="00C202D9"/>
    <w:rsid w:val="00C20335"/>
    <w:rsid w:val="00C20729"/>
    <w:rsid w:val="00C208D0"/>
    <w:rsid w:val="00C20982"/>
    <w:rsid w:val="00C20A00"/>
    <w:rsid w:val="00C20BD2"/>
    <w:rsid w:val="00C20CA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1B8"/>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8BC"/>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0C"/>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2EDB"/>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89E"/>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051"/>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AF0"/>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5C7"/>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8BE"/>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21"/>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919"/>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1E"/>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A20"/>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2F"/>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46B"/>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E7F8F"/>
    <w:rsid w:val="00CF0422"/>
    <w:rsid w:val="00CF06D8"/>
    <w:rsid w:val="00CF0782"/>
    <w:rsid w:val="00CF0B4A"/>
    <w:rsid w:val="00CF0B91"/>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D0"/>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05"/>
    <w:rsid w:val="00D354C7"/>
    <w:rsid w:val="00D35501"/>
    <w:rsid w:val="00D357DD"/>
    <w:rsid w:val="00D3590A"/>
    <w:rsid w:val="00D35A37"/>
    <w:rsid w:val="00D35E8E"/>
    <w:rsid w:val="00D36234"/>
    <w:rsid w:val="00D36371"/>
    <w:rsid w:val="00D365B9"/>
    <w:rsid w:val="00D367BF"/>
    <w:rsid w:val="00D36A42"/>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99F"/>
    <w:rsid w:val="00D42B23"/>
    <w:rsid w:val="00D42B6D"/>
    <w:rsid w:val="00D42D9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860"/>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B"/>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0A8"/>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46F"/>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6A0"/>
    <w:rsid w:val="00DB1721"/>
    <w:rsid w:val="00DB188E"/>
    <w:rsid w:val="00DB18F8"/>
    <w:rsid w:val="00DB1B93"/>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B8"/>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7E5"/>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213"/>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1D"/>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DB9"/>
    <w:rsid w:val="00E30E4B"/>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0C2"/>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A2B"/>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E75"/>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DE7"/>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7AD"/>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21"/>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527"/>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A91"/>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B27"/>
    <w:rsid w:val="00ED3E68"/>
    <w:rsid w:val="00ED3E8F"/>
    <w:rsid w:val="00ED402F"/>
    <w:rsid w:val="00ED4092"/>
    <w:rsid w:val="00ED40FF"/>
    <w:rsid w:val="00ED42F7"/>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900"/>
    <w:rsid w:val="00ED5BC6"/>
    <w:rsid w:val="00ED5ED7"/>
    <w:rsid w:val="00ED5FE4"/>
    <w:rsid w:val="00ED5FE6"/>
    <w:rsid w:val="00ED61EB"/>
    <w:rsid w:val="00ED63B0"/>
    <w:rsid w:val="00ED6467"/>
    <w:rsid w:val="00ED64A1"/>
    <w:rsid w:val="00ED6957"/>
    <w:rsid w:val="00ED69C8"/>
    <w:rsid w:val="00ED69EB"/>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845"/>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6F0"/>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60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6C"/>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5E4"/>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080"/>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6DC"/>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3B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C9A"/>
    <w:rsid w:val="00F63D93"/>
    <w:rsid w:val="00F641FC"/>
    <w:rsid w:val="00F64366"/>
    <w:rsid w:val="00F64584"/>
    <w:rsid w:val="00F64601"/>
    <w:rsid w:val="00F646C1"/>
    <w:rsid w:val="00F647F7"/>
    <w:rsid w:val="00F64952"/>
    <w:rsid w:val="00F64A72"/>
    <w:rsid w:val="00F64C09"/>
    <w:rsid w:val="00F64EDE"/>
    <w:rsid w:val="00F654F6"/>
    <w:rsid w:val="00F65571"/>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6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3F8C"/>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6E2"/>
    <w:rsid w:val="00F8096E"/>
    <w:rsid w:val="00F80AB1"/>
    <w:rsid w:val="00F80B98"/>
    <w:rsid w:val="00F80CFF"/>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55D5"/>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56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3D1"/>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E12"/>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0B6"/>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B86"/>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0AF7"/>
    <w:rsid w:val="00FF10BB"/>
    <w:rsid w:val="00FF117B"/>
    <w:rsid w:val="00FF126D"/>
    <w:rsid w:val="00FF14C9"/>
    <w:rsid w:val="00FF1844"/>
    <w:rsid w:val="00FF1B94"/>
    <w:rsid w:val="00FF1BA3"/>
    <w:rsid w:val="00FF1BAE"/>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8FB"/>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468034">
      <w:bodyDiv w:val="1"/>
      <w:marLeft w:val="0"/>
      <w:marRight w:val="0"/>
      <w:marTop w:val="0"/>
      <w:marBottom w:val="0"/>
      <w:divBdr>
        <w:top w:val="none" w:sz="0" w:space="0" w:color="auto"/>
        <w:left w:val="none" w:sz="0" w:space="0" w:color="auto"/>
        <w:bottom w:val="none" w:sz="0" w:space="0" w:color="auto"/>
        <w:right w:val="none" w:sz="0" w:space="0" w:color="auto"/>
      </w:divBdr>
      <w:divsChild>
        <w:div w:id="596255886">
          <w:marLeft w:val="0"/>
          <w:marRight w:val="0"/>
          <w:marTop w:val="0"/>
          <w:marBottom w:val="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8457109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34F13-54B0-4DC3-B3FA-69AB4CBF0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4</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 Chen</cp:lastModifiedBy>
  <cp:revision>76</cp:revision>
  <cp:lastPrinted>2018-12-18T01:25:00Z</cp:lastPrinted>
  <dcterms:created xsi:type="dcterms:W3CDTF">2024-05-08T21:38:00Z</dcterms:created>
  <dcterms:modified xsi:type="dcterms:W3CDTF">2024-05-10T07:20:00Z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(3)CALFKh9DkaxbeaeJBAdq0Ab0YmqWVWyuxj7OQ7PDJH/pG1emae4cMnOi4eyK0zJywR5Q2/sd
r5mTZ/mDERT6W0DYIe1tknT9u4ZVlVsXX5SvO2dWyLge+nTDWPjAGLejNcVlDG94wWegtZR5
frhEEBEcBgs6CkxStvWYHxo/rroyUefd6AzECad27YeZnBeVf8owVIze7caMqV63m8/shIf4
gGgsNGbiGt3k8zaGHe</vt:lpwstr>
  </property>
  <property fmtid="{D5CDD505-2E9C-101B-9397-08002B2CF9AE}" pid="13" name="_2015_ms_pID_725343_00">
    <vt:lpwstr>_2015_ms_pID_725343</vt:lpwstr>
  </property>
  <property fmtid="{D5CDD505-2E9C-101B-9397-08002B2CF9AE}" pid="14" name="_2015_ms_pID_7253431">
    <vt:lpwstr>g06cySFOgQyfOy5jhKIyqwCx7rAIOmBP1GUStZYy7dGQlJ3CbdJLF5
DaDaJWqvGZmgZXdauJfjBXPrC8VR65ejVY9gEoO3ApEaH6Y4SdZv7QUlHhb6J+r7FsTG3TvV
bcMwg5gQje4TwbybpCUg9PDR8995/Y9QcC33ypSFi/ksz9culTSnhZS0r7pc2a7+Rj2G7vlw
GG8o9KqoKC2DB4nTHenHmVq8xJJOOwNzECVe</vt:lpwstr>
  </property>
  <property fmtid="{D5CDD505-2E9C-101B-9397-08002B2CF9AE}" pid="15" name="_2015_ms_pID_7253431_00">
    <vt:lpwstr>_2015_ms_pID_7253431</vt:lpwstr>
  </property>
  <property fmtid="{D5CDD505-2E9C-101B-9397-08002B2CF9AE}" pid="16" name="_2015_ms_pID_7253432">
    <vt:lpwstr>OxbWA31rh9NBQMrzi6QsVJxXLYBVTUEM8DkD
4b9omxxh4RQ4PSms6Y9uMm1WXMYgAA==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1714468024</vt:lpwstr>
  </property>
</Properties>
</file>